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41331" w14:textId="77777777" w:rsidR="00BE41A4" w:rsidRDefault="00BE41A4" w:rsidP="00BE41A4">
      <w:pPr>
        <w:pStyle w:val="NoSpacing"/>
        <w:rPr>
          <w:rFonts w:asciiTheme="minorBidi" w:hAnsiTheme="minorBidi"/>
          <w:b/>
          <w:bCs/>
          <w:sz w:val="32"/>
          <w:szCs w:val="32"/>
        </w:rPr>
      </w:pPr>
      <w:r>
        <w:rPr>
          <w:rFonts w:asciiTheme="minorBidi" w:hAnsiTheme="minorBidi"/>
          <w:b/>
          <w:bCs/>
          <w:sz w:val="32"/>
          <w:szCs w:val="32"/>
        </w:rPr>
        <w:tab/>
      </w:r>
      <w:r>
        <w:rPr>
          <w:rFonts w:asciiTheme="minorBidi" w:hAnsiTheme="minorBidi"/>
          <w:b/>
          <w:bCs/>
          <w:sz w:val="32"/>
          <w:szCs w:val="32"/>
        </w:rPr>
        <w:tab/>
      </w:r>
    </w:p>
    <w:p w14:paraId="0418F9B6" w14:textId="2E61E9BF" w:rsidR="00BE41A4" w:rsidRDefault="00BE41A4" w:rsidP="00BE41A4">
      <w:pPr>
        <w:pStyle w:val="NoSpacing"/>
        <w:rPr>
          <w:rFonts w:asciiTheme="minorBidi" w:hAnsiTheme="minorBidi"/>
          <w:b/>
          <w:bCs/>
          <w:sz w:val="32"/>
          <w:szCs w:val="32"/>
        </w:rPr>
      </w:pPr>
      <w:r w:rsidRPr="00BE41A4">
        <w:rPr>
          <w:rFonts w:asciiTheme="minorBidi" w:hAnsiTheme="minorBidi"/>
          <w:b/>
          <w:bCs/>
          <w:sz w:val="36"/>
          <w:szCs w:val="36"/>
        </w:rPr>
        <w:t xml:space="preserve">Tharwat </w:t>
      </w:r>
      <w:r>
        <w:rPr>
          <w:rFonts w:asciiTheme="minorBidi" w:hAnsiTheme="minorBidi"/>
          <w:b/>
          <w:bCs/>
          <w:sz w:val="36"/>
          <w:szCs w:val="36"/>
        </w:rPr>
        <w:t xml:space="preserve">T. </w:t>
      </w:r>
      <w:r w:rsidRPr="00BE41A4">
        <w:rPr>
          <w:rFonts w:asciiTheme="minorBidi" w:hAnsiTheme="minorBidi"/>
          <w:b/>
          <w:bCs/>
          <w:sz w:val="36"/>
          <w:szCs w:val="36"/>
        </w:rPr>
        <w:t>Al Matari</w:t>
      </w:r>
      <w:r w:rsidRPr="00BE41A4">
        <w:rPr>
          <w:rFonts w:asciiTheme="minorBidi" w:hAnsiTheme="minorBidi"/>
          <w:b/>
          <w:bCs/>
          <w:sz w:val="36"/>
          <w:szCs w:val="36"/>
        </w:rPr>
        <w:tab/>
      </w:r>
      <w:r>
        <w:rPr>
          <w:rFonts w:asciiTheme="minorBidi" w:hAnsiTheme="minorBidi"/>
          <w:b/>
          <w:bCs/>
          <w:sz w:val="32"/>
          <w:szCs w:val="32"/>
        </w:rPr>
        <w:tab/>
      </w:r>
      <w:r>
        <w:rPr>
          <w:rFonts w:asciiTheme="minorBidi" w:hAnsiTheme="minorBidi"/>
          <w:b/>
          <w:bCs/>
          <w:sz w:val="32"/>
          <w:szCs w:val="32"/>
        </w:rPr>
        <w:tab/>
      </w:r>
      <w:r>
        <w:rPr>
          <w:rFonts w:asciiTheme="minorBidi" w:hAnsiTheme="minorBidi"/>
          <w:b/>
          <w:bCs/>
          <w:sz w:val="32"/>
          <w:szCs w:val="32"/>
        </w:rPr>
        <w:tab/>
      </w:r>
      <w:r>
        <w:rPr>
          <w:rFonts w:asciiTheme="minorBidi" w:hAnsiTheme="minorBidi"/>
          <w:b/>
          <w:bCs/>
          <w:sz w:val="32"/>
          <w:szCs w:val="32"/>
        </w:rPr>
        <w:tab/>
      </w:r>
      <w:r>
        <w:rPr>
          <w:rFonts w:asciiTheme="minorBidi" w:hAnsiTheme="minorBidi"/>
          <w:b/>
          <w:bCs/>
          <w:sz w:val="32"/>
          <w:szCs w:val="32"/>
        </w:rPr>
        <w:tab/>
      </w:r>
    </w:p>
    <w:p w14:paraId="0E7B7CA2" w14:textId="77777777" w:rsidR="00A53F80" w:rsidRDefault="003378A5" w:rsidP="00BE41A4">
      <w:pPr>
        <w:pStyle w:val="NoSpacing"/>
        <w:rPr>
          <w:rFonts w:asciiTheme="minorBidi" w:hAnsiTheme="minorBidi"/>
          <w:b/>
          <w:bCs/>
        </w:rPr>
      </w:pPr>
      <w:r w:rsidRPr="00BE41A4">
        <w:rPr>
          <w:rFonts w:asciiTheme="minorBidi" w:hAnsiTheme="minorBidi"/>
          <w:b/>
          <w:bCs/>
        </w:rPr>
        <w:t xml:space="preserve">Dubai, UAE | Phone: +971 50 626 3060 </w:t>
      </w:r>
    </w:p>
    <w:p w14:paraId="587D3614" w14:textId="17FAC369" w:rsidR="003378A5" w:rsidRPr="00A53F80" w:rsidRDefault="003378A5" w:rsidP="00A53F80">
      <w:pPr>
        <w:pStyle w:val="NoSpacing"/>
        <w:rPr>
          <w:rFonts w:asciiTheme="minorBidi" w:hAnsiTheme="minorBidi"/>
          <w:b/>
          <w:bCs/>
          <w:sz w:val="32"/>
          <w:szCs w:val="32"/>
        </w:rPr>
      </w:pPr>
      <w:r w:rsidRPr="00BE41A4">
        <w:rPr>
          <w:rFonts w:asciiTheme="minorBidi" w:hAnsiTheme="minorBidi"/>
          <w:b/>
          <w:bCs/>
        </w:rPr>
        <w:t xml:space="preserve">Email: </w:t>
      </w:r>
      <w:hyperlink r:id="rId5" w:history="1">
        <w:r w:rsidR="00A53F80" w:rsidRPr="00661492">
          <w:rPr>
            <w:rStyle w:val="Hyperlink"/>
            <w:rFonts w:asciiTheme="minorBidi" w:hAnsiTheme="minorBidi"/>
            <w:b/>
            <w:bCs/>
          </w:rPr>
          <w:t>ttmatari13@gmail.com</w:t>
        </w:r>
      </w:hyperlink>
      <w:r w:rsidR="00A53F80">
        <w:rPr>
          <w:rFonts w:asciiTheme="minorBidi" w:hAnsiTheme="minorBidi"/>
          <w:b/>
          <w:bCs/>
        </w:rPr>
        <w:t xml:space="preserve"> </w:t>
      </w:r>
      <w:r w:rsidR="00A53F80" w:rsidRPr="00BE41A4">
        <w:rPr>
          <w:rFonts w:asciiTheme="minorBidi" w:hAnsiTheme="minorBidi"/>
          <w:b/>
          <w:bCs/>
        </w:rPr>
        <w:t>|</w:t>
      </w:r>
      <w:r w:rsidR="00A53F80">
        <w:rPr>
          <w:rFonts w:asciiTheme="minorBidi" w:hAnsiTheme="minorBidi"/>
          <w:b/>
          <w:bCs/>
          <w:sz w:val="32"/>
          <w:szCs w:val="32"/>
        </w:rPr>
        <w:t xml:space="preserve"> </w:t>
      </w:r>
      <w:r w:rsidR="00A53F80" w:rsidRPr="00A53F80">
        <w:rPr>
          <w:rFonts w:asciiTheme="minorBidi" w:hAnsiTheme="minorBidi"/>
          <w:b/>
          <w:bCs/>
          <w:sz w:val="24"/>
          <w:szCs w:val="24"/>
        </w:rPr>
        <w:t>http://linkedin.com/in/tharwat-matari</w:t>
      </w:r>
    </w:p>
    <w:p w14:paraId="0EED3B62" w14:textId="77777777" w:rsidR="00BE41A4" w:rsidRDefault="00BE41A4" w:rsidP="003378A5">
      <w:pPr>
        <w:pStyle w:val="NoSpacing"/>
        <w:rPr>
          <w:rFonts w:asciiTheme="minorBidi" w:hAnsiTheme="minorBidi"/>
          <w:b/>
          <w:bCs/>
          <w:sz w:val="24"/>
          <w:szCs w:val="24"/>
        </w:rPr>
      </w:pPr>
    </w:p>
    <w:p w14:paraId="56906F50" w14:textId="4A2F2D64" w:rsidR="003378A5" w:rsidRPr="003378A5" w:rsidRDefault="003378A5" w:rsidP="003378A5">
      <w:pPr>
        <w:pStyle w:val="NoSpacing"/>
        <w:rPr>
          <w:rFonts w:asciiTheme="minorBidi" w:hAnsiTheme="minorBidi"/>
          <w:b/>
          <w:bCs/>
          <w:sz w:val="24"/>
          <w:szCs w:val="24"/>
        </w:rPr>
      </w:pPr>
      <w:r w:rsidRPr="003378A5">
        <w:rPr>
          <w:rFonts w:asciiTheme="minorBidi" w:hAnsiTheme="minorBidi"/>
          <w:b/>
          <w:bCs/>
          <w:sz w:val="24"/>
          <w:szCs w:val="24"/>
        </w:rPr>
        <w:t>Professional Summary</w:t>
      </w:r>
    </w:p>
    <w:p w14:paraId="7C4D121D" w14:textId="5DE25BE4" w:rsidR="003378A5" w:rsidRDefault="00A53F80" w:rsidP="00A53F80">
      <w:pPr>
        <w:pStyle w:val="NoSpacing"/>
        <w:rPr>
          <w:rFonts w:asciiTheme="minorBidi" w:hAnsiTheme="minorBidi"/>
          <w:sz w:val="24"/>
          <w:szCs w:val="24"/>
        </w:rPr>
      </w:pPr>
      <w:r w:rsidRPr="00A53F80">
        <w:rPr>
          <w:rFonts w:asciiTheme="minorBidi" w:hAnsiTheme="minorBidi"/>
          <w:sz w:val="24"/>
          <w:szCs w:val="24"/>
        </w:rPr>
        <w:t>Results-driven HR leader with 15+ years of experience in human resources management, talent acquisition, and organizational development. Adept at developing HR strategies, policies, and recruitment initiatives that align with business objectives. Expertise in performance management, compensation &amp; benefits, compliance, and workforce planning. Proven ability to drive employee engagement, retention, and HR process automation. Bilingual in English &amp; Arabic, with strong leadership, negotiation, and analytical skills.</w:t>
      </w:r>
    </w:p>
    <w:p w14:paraId="1353ABA6" w14:textId="77777777" w:rsidR="00A53F80" w:rsidRDefault="00A53F80" w:rsidP="00A53F80">
      <w:pPr>
        <w:pStyle w:val="NoSpacing"/>
        <w:rPr>
          <w:rFonts w:asciiTheme="minorBidi" w:hAnsiTheme="minorBidi"/>
          <w:sz w:val="24"/>
          <w:szCs w:val="24"/>
        </w:rPr>
      </w:pPr>
    </w:p>
    <w:p w14:paraId="0369160D" w14:textId="77777777" w:rsidR="00BE41A4" w:rsidRDefault="00BE41A4" w:rsidP="003378A5">
      <w:pPr>
        <w:pStyle w:val="NoSpacing"/>
        <w:rPr>
          <w:rFonts w:asciiTheme="minorBidi" w:hAnsiTheme="minorBidi"/>
          <w:sz w:val="24"/>
          <w:szCs w:val="24"/>
        </w:rPr>
      </w:pPr>
    </w:p>
    <w:p w14:paraId="33BCCA3D" w14:textId="77777777" w:rsidR="003378A5" w:rsidRPr="003378A5" w:rsidRDefault="003378A5" w:rsidP="003378A5">
      <w:pPr>
        <w:pStyle w:val="NoSpacing"/>
        <w:rPr>
          <w:rFonts w:asciiTheme="minorBidi" w:hAnsiTheme="minorBidi"/>
          <w:b/>
          <w:bCs/>
          <w:sz w:val="24"/>
          <w:szCs w:val="24"/>
        </w:rPr>
      </w:pPr>
      <w:r w:rsidRPr="003378A5">
        <w:rPr>
          <w:rFonts w:asciiTheme="minorBidi" w:hAnsiTheme="minorBidi"/>
          <w:b/>
          <w:bCs/>
          <w:sz w:val="24"/>
          <w:szCs w:val="24"/>
        </w:rPr>
        <w:t>Core Competencies</w:t>
      </w:r>
    </w:p>
    <w:p w14:paraId="6899DA05" w14:textId="1860D99E"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Recruitment &amp; Talent Acquisition</w:t>
      </w:r>
    </w:p>
    <w:p w14:paraId="714DDF22" w14:textId="69887CAC"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Employee Relations &amp; Engagement</w:t>
      </w:r>
    </w:p>
    <w:p w14:paraId="53761C14" w14:textId="5C902488"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Performance Management &amp; Appraisals</w:t>
      </w:r>
    </w:p>
    <w:p w14:paraId="75200780" w14:textId="6BB8D9F7"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HR Policy Development &amp; Compliance</w:t>
      </w:r>
    </w:p>
    <w:p w14:paraId="68CCAA57" w14:textId="58878436"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Compensation &amp; Benefits Administration</w:t>
      </w:r>
    </w:p>
    <w:p w14:paraId="0EAFBABA" w14:textId="1CB8B8DF"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Leadership &amp; Team Building</w:t>
      </w:r>
    </w:p>
    <w:p w14:paraId="069B335C" w14:textId="095CFDC4"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Training &amp; Employee Development</w:t>
      </w:r>
    </w:p>
    <w:p w14:paraId="0B0E1655" w14:textId="7B79D8CB" w:rsidR="003378A5" w:rsidRPr="003378A5"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HR Metrics &amp; Data Analytics</w:t>
      </w:r>
    </w:p>
    <w:p w14:paraId="367B806A" w14:textId="77777777" w:rsidR="003378A5" w:rsidRPr="003378A5" w:rsidRDefault="003378A5" w:rsidP="003378A5">
      <w:pPr>
        <w:pStyle w:val="NoSpacing"/>
        <w:rPr>
          <w:rFonts w:asciiTheme="minorBidi" w:hAnsiTheme="minorBidi"/>
          <w:sz w:val="24"/>
          <w:szCs w:val="24"/>
        </w:rPr>
      </w:pPr>
    </w:p>
    <w:p w14:paraId="7AE2AC6F" w14:textId="77777777" w:rsidR="00BE41A4" w:rsidRDefault="00BE41A4" w:rsidP="003378A5">
      <w:pPr>
        <w:pStyle w:val="NoSpacing"/>
        <w:rPr>
          <w:rFonts w:asciiTheme="minorBidi" w:hAnsiTheme="minorBidi"/>
          <w:b/>
          <w:bCs/>
          <w:sz w:val="24"/>
          <w:szCs w:val="24"/>
          <w:u w:val="single"/>
        </w:rPr>
      </w:pPr>
    </w:p>
    <w:p w14:paraId="3AFA2B90" w14:textId="70EACDB6" w:rsidR="003378A5" w:rsidRPr="003378A5" w:rsidRDefault="003378A5" w:rsidP="003378A5">
      <w:pPr>
        <w:pStyle w:val="NoSpacing"/>
        <w:rPr>
          <w:rFonts w:asciiTheme="minorBidi" w:hAnsiTheme="minorBidi"/>
          <w:b/>
          <w:bCs/>
          <w:sz w:val="24"/>
          <w:szCs w:val="24"/>
          <w:u w:val="single"/>
        </w:rPr>
      </w:pPr>
      <w:r w:rsidRPr="003378A5">
        <w:rPr>
          <w:rFonts w:asciiTheme="minorBidi" w:hAnsiTheme="minorBidi"/>
          <w:b/>
          <w:bCs/>
          <w:sz w:val="24"/>
          <w:szCs w:val="24"/>
          <w:u w:val="single"/>
        </w:rPr>
        <w:t>Professional Experience</w:t>
      </w:r>
    </w:p>
    <w:p w14:paraId="5AF83B0C" w14:textId="77777777" w:rsidR="003378A5" w:rsidRPr="003378A5" w:rsidRDefault="003378A5" w:rsidP="003378A5">
      <w:pPr>
        <w:pStyle w:val="NoSpacing"/>
        <w:rPr>
          <w:rFonts w:asciiTheme="minorBidi" w:hAnsiTheme="minorBidi"/>
          <w:sz w:val="24"/>
          <w:szCs w:val="24"/>
        </w:rPr>
      </w:pPr>
    </w:p>
    <w:p w14:paraId="28A5FC3F" w14:textId="77777777" w:rsidR="003378A5" w:rsidRPr="003378A5" w:rsidRDefault="003378A5" w:rsidP="003378A5">
      <w:pPr>
        <w:pStyle w:val="NoSpacing"/>
        <w:rPr>
          <w:rFonts w:asciiTheme="minorBidi" w:hAnsiTheme="minorBidi"/>
          <w:b/>
          <w:bCs/>
          <w:sz w:val="28"/>
          <w:szCs w:val="28"/>
        </w:rPr>
      </w:pPr>
      <w:r w:rsidRPr="003378A5">
        <w:rPr>
          <w:rFonts w:asciiTheme="minorBidi" w:hAnsiTheme="minorBidi"/>
          <w:b/>
          <w:bCs/>
          <w:sz w:val="28"/>
          <w:szCs w:val="28"/>
        </w:rPr>
        <w:t>HR Manager</w:t>
      </w:r>
    </w:p>
    <w:p w14:paraId="37CAEFB4" w14:textId="2E41B87E" w:rsidR="003378A5" w:rsidRPr="003378A5" w:rsidRDefault="003378A5" w:rsidP="003378A5">
      <w:pPr>
        <w:pStyle w:val="NoSpacing"/>
        <w:rPr>
          <w:rFonts w:asciiTheme="minorBidi" w:hAnsiTheme="minorBidi"/>
          <w:b/>
          <w:bCs/>
          <w:sz w:val="28"/>
          <w:szCs w:val="28"/>
        </w:rPr>
      </w:pPr>
      <w:r w:rsidRPr="003378A5">
        <w:rPr>
          <w:rFonts w:asciiTheme="minorBidi" w:hAnsiTheme="minorBidi"/>
          <w:b/>
          <w:bCs/>
          <w:sz w:val="28"/>
          <w:szCs w:val="28"/>
        </w:rPr>
        <w:t xml:space="preserve">Al Mufid Trading Co., Dubai, UAE </w:t>
      </w:r>
      <w:r w:rsidR="00A53F80" w:rsidRPr="00A53F80">
        <w:rPr>
          <w:rFonts w:asciiTheme="minorBidi" w:hAnsiTheme="minorBidi"/>
          <w:b/>
          <w:bCs/>
          <w:sz w:val="24"/>
          <w:szCs w:val="24"/>
        </w:rPr>
        <w:t xml:space="preserve">| </w:t>
      </w:r>
      <w:r w:rsidRPr="003378A5">
        <w:rPr>
          <w:rFonts w:asciiTheme="minorBidi" w:hAnsiTheme="minorBidi"/>
          <w:b/>
          <w:bCs/>
          <w:sz w:val="28"/>
          <w:szCs w:val="28"/>
        </w:rPr>
        <w:t>April 2020 – Present</w:t>
      </w:r>
    </w:p>
    <w:p w14:paraId="2E5AEB3F" w14:textId="6D3F6582" w:rsidR="003378A5" w:rsidRPr="001F7ACC" w:rsidRDefault="00A53F80" w:rsidP="00A53F80">
      <w:pPr>
        <w:pStyle w:val="NoSpacing"/>
        <w:rPr>
          <w:rFonts w:asciiTheme="minorBidi" w:hAnsiTheme="minorBidi"/>
          <w:sz w:val="24"/>
          <w:szCs w:val="24"/>
        </w:rPr>
      </w:pPr>
      <w:r w:rsidRPr="00EB0148">
        <w:rPr>
          <w:rFonts w:asciiTheme="minorBidi" w:hAnsiTheme="minorBidi"/>
          <w:sz w:val="24"/>
          <w:szCs w:val="24"/>
        </w:rPr>
        <w:t>Led full-cycle recruitment, from workforce planning to job postings, interviews, and onboarding, reducing time-to-hire by 30%.</w:t>
      </w:r>
      <w:r w:rsidRPr="00EB0148">
        <w:rPr>
          <w:rFonts w:asciiTheme="minorBidi" w:hAnsiTheme="minorBidi"/>
          <w:sz w:val="24"/>
          <w:szCs w:val="24"/>
        </w:rPr>
        <w:br/>
        <w:t>Developed and implemented HR policies to</w:t>
      </w:r>
      <w:r w:rsidR="007C0376">
        <w:rPr>
          <w:rFonts w:asciiTheme="minorBidi" w:hAnsiTheme="minorBidi"/>
          <w:sz w:val="24"/>
          <w:szCs w:val="24"/>
        </w:rPr>
        <w:t xml:space="preserve"> </w:t>
      </w:r>
      <w:r w:rsidR="007C0376" w:rsidRPr="00FB0D18">
        <w:rPr>
          <w:rFonts w:asciiTheme="minorBidi" w:hAnsiTheme="minorBidi"/>
          <w:sz w:val="24"/>
          <w:szCs w:val="24"/>
        </w:rPr>
        <w:t xml:space="preserve">improve service </w:t>
      </w:r>
      <w:r w:rsidR="00223852" w:rsidRPr="00FB0D18">
        <w:rPr>
          <w:rFonts w:asciiTheme="minorBidi" w:hAnsiTheme="minorBidi"/>
          <w:sz w:val="24"/>
          <w:szCs w:val="24"/>
        </w:rPr>
        <w:t>quality</w:t>
      </w:r>
      <w:r w:rsidR="00223852">
        <w:rPr>
          <w:rFonts w:asciiTheme="minorBidi" w:hAnsiTheme="minorBidi"/>
          <w:sz w:val="24"/>
          <w:szCs w:val="24"/>
        </w:rPr>
        <w:t>, and</w:t>
      </w:r>
      <w:r w:rsidRPr="00EB0148">
        <w:rPr>
          <w:rFonts w:asciiTheme="minorBidi" w:hAnsiTheme="minorBidi"/>
          <w:sz w:val="24"/>
          <w:szCs w:val="24"/>
        </w:rPr>
        <w:t xml:space="preserve"> ensure compliance with UAE labor laws and company objectives.</w:t>
      </w:r>
      <w:r w:rsidRPr="00EB0148">
        <w:rPr>
          <w:rFonts w:asciiTheme="minorBidi" w:hAnsiTheme="minorBidi"/>
          <w:sz w:val="24"/>
          <w:szCs w:val="24"/>
        </w:rPr>
        <w:br/>
        <w:t>Spearheaded performance management programs, setting KPIs and conducting regular evaluations to boost productivity.</w:t>
      </w:r>
      <w:r w:rsidRPr="00EB0148">
        <w:rPr>
          <w:rFonts w:asciiTheme="minorBidi" w:hAnsiTheme="minorBidi"/>
          <w:sz w:val="24"/>
          <w:szCs w:val="24"/>
        </w:rPr>
        <w:br/>
        <w:t>Optimized compensation structures through benchmarking, maintaining competitive salary offerings.</w:t>
      </w:r>
      <w:r w:rsidRPr="00EB0148">
        <w:rPr>
          <w:rFonts w:asciiTheme="minorBidi" w:hAnsiTheme="minorBidi"/>
          <w:sz w:val="24"/>
          <w:szCs w:val="24"/>
        </w:rPr>
        <w:br/>
        <w:t>Enhanced employee retention by 25% via leadership development and engagement programs.</w:t>
      </w:r>
      <w:r w:rsidRPr="00EB0148">
        <w:rPr>
          <w:rFonts w:asciiTheme="minorBidi" w:hAnsiTheme="minorBidi"/>
          <w:sz w:val="24"/>
          <w:szCs w:val="24"/>
        </w:rPr>
        <w:br/>
        <w:t>Streamlined HR operations, automating onboarding and employee record-keeping systems</w:t>
      </w:r>
    </w:p>
    <w:p w14:paraId="75470986" w14:textId="77777777" w:rsidR="001F7ACC" w:rsidRDefault="001F7ACC" w:rsidP="001F7ACC">
      <w:pPr>
        <w:pStyle w:val="NoSpacing"/>
        <w:rPr>
          <w:rFonts w:asciiTheme="minorBidi" w:hAnsiTheme="minorBidi"/>
          <w:sz w:val="24"/>
          <w:szCs w:val="24"/>
        </w:rPr>
      </w:pPr>
      <w:r w:rsidRPr="001F7ACC">
        <w:rPr>
          <w:rFonts w:asciiTheme="minorBidi" w:hAnsiTheme="minorBidi"/>
          <w:sz w:val="24"/>
          <w:szCs w:val="24"/>
        </w:rPr>
        <w:t>Managed payroll processing, incentive programs, and employee benefits administration</w:t>
      </w:r>
    </w:p>
    <w:p w14:paraId="2540C8A2" w14:textId="77777777" w:rsidR="007C0376" w:rsidRPr="003378A5" w:rsidRDefault="007C0376" w:rsidP="007C0376">
      <w:pPr>
        <w:pStyle w:val="NoSpacing"/>
        <w:rPr>
          <w:rFonts w:asciiTheme="minorBidi" w:hAnsiTheme="minorBidi"/>
          <w:b/>
          <w:bCs/>
          <w:sz w:val="28"/>
          <w:szCs w:val="28"/>
        </w:rPr>
      </w:pPr>
    </w:p>
    <w:p w14:paraId="70217EC1" w14:textId="77777777" w:rsidR="00E529BE" w:rsidRDefault="00E529BE" w:rsidP="003378A5">
      <w:pPr>
        <w:pStyle w:val="NoSpacing"/>
        <w:rPr>
          <w:rFonts w:asciiTheme="minorBidi" w:hAnsiTheme="minorBidi"/>
          <w:b/>
          <w:bCs/>
          <w:sz w:val="28"/>
          <w:szCs w:val="28"/>
        </w:rPr>
      </w:pPr>
    </w:p>
    <w:p w14:paraId="0616B73E" w14:textId="04920048" w:rsidR="003378A5" w:rsidRPr="003378A5" w:rsidRDefault="003378A5" w:rsidP="003378A5">
      <w:pPr>
        <w:pStyle w:val="NoSpacing"/>
        <w:rPr>
          <w:rFonts w:asciiTheme="minorBidi" w:hAnsiTheme="minorBidi"/>
          <w:b/>
          <w:bCs/>
          <w:sz w:val="28"/>
          <w:szCs w:val="28"/>
        </w:rPr>
      </w:pPr>
      <w:r w:rsidRPr="003378A5">
        <w:rPr>
          <w:rFonts w:asciiTheme="minorBidi" w:hAnsiTheme="minorBidi"/>
          <w:b/>
          <w:bCs/>
          <w:sz w:val="28"/>
          <w:szCs w:val="28"/>
        </w:rPr>
        <w:lastRenderedPageBreak/>
        <w:t>General Manager</w:t>
      </w:r>
    </w:p>
    <w:p w14:paraId="53927E8E" w14:textId="3BC604BD" w:rsidR="00A53F80" w:rsidRPr="00EB0148" w:rsidRDefault="00A53F80" w:rsidP="00A53F80">
      <w:pPr>
        <w:pStyle w:val="NoSpacing"/>
        <w:rPr>
          <w:rFonts w:asciiTheme="minorBidi" w:hAnsiTheme="minorBidi"/>
          <w:sz w:val="24"/>
          <w:szCs w:val="24"/>
        </w:rPr>
      </w:pPr>
      <w:r w:rsidRPr="00A53F80">
        <w:rPr>
          <w:rFonts w:asciiTheme="minorBidi" w:hAnsiTheme="minorBidi"/>
          <w:b/>
          <w:bCs/>
          <w:sz w:val="28"/>
          <w:szCs w:val="28"/>
        </w:rPr>
        <w:t>Promise Insurance Services, Dubai, UAE | September 2017 – April 2020</w:t>
      </w:r>
      <w:r w:rsidRPr="00A53F80">
        <w:rPr>
          <w:rFonts w:asciiTheme="minorBidi" w:hAnsiTheme="minorBidi"/>
          <w:b/>
          <w:bCs/>
          <w:sz w:val="28"/>
          <w:szCs w:val="28"/>
        </w:rPr>
        <w:br/>
      </w:r>
      <w:r w:rsidRPr="00EB0148">
        <w:rPr>
          <w:rFonts w:asciiTheme="minorBidi" w:hAnsiTheme="minorBidi"/>
          <w:sz w:val="24"/>
          <w:szCs w:val="24"/>
        </w:rPr>
        <w:t xml:space="preserve">Managed business development, </w:t>
      </w:r>
      <w:r w:rsidR="00EB0148" w:rsidRPr="00EB0148">
        <w:rPr>
          <w:rFonts w:asciiTheme="minorBidi" w:hAnsiTheme="minorBidi"/>
          <w:sz w:val="24"/>
          <w:szCs w:val="24"/>
        </w:rPr>
        <w:t xml:space="preserve">Sales, Operations, </w:t>
      </w:r>
      <w:r w:rsidRPr="00EB0148">
        <w:rPr>
          <w:rFonts w:asciiTheme="minorBidi" w:hAnsiTheme="minorBidi"/>
          <w:sz w:val="24"/>
          <w:szCs w:val="24"/>
        </w:rPr>
        <w:t>HR functions, and compliance, ensuring smooth operations</w:t>
      </w:r>
      <w:r w:rsidR="00EB0148" w:rsidRPr="00EB0148">
        <w:rPr>
          <w:rFonts w:asciiTheme="minorBidi" w:hAnsiTheme="minorBidi"/>
          <w:sz w:val="24"/>
          <w:szCs w:val="24"/>
        </w:rPr>
        <w:t xml:space="preserve">, </w:t>
      </w:r>
      <w:r w:rsidRPr="00EB0148">
        <w:rPr>
          <w:rFonts w:asciiTheme="minorBidi" w:hAnsiTheme="minorBidi"/>
          <w:sz w:val="24"/>
          <w:szCs w:val="24"/>
        </w:rPr>
        <w:t>talent retention</w:t>
      </w:r>
      <w:r w:rsidR="00EB0148" w:rsidRPr="00EB0148">
        <w:rPr>
          <w:rFonts w:asciiTheme="minorBidi" w:hAnsiTheme="minorBidi"/>
          <w:sz w:val="24"/>
          <w:szCs w:val="24"/>
        </w:rPr>
        <w:t xml:space="preserve"> and productivity</w:t>
      </w:r>
      <w:r w:rsidRPr="00EB0148">
        <w:rPr>
          <w:rFonts w:asciiTheme="minorBidi" w:hAnsiTheme="minorBidi"/>
          <w:sz w:val="24"/>
          <w:szCs w:val="24"/>
        </w:rPr>
        <w:br/>
        <w:t>Led workforce planning &amp; recruitment, ensuring optimal staffing levels for business expansion.</w:t>
      </w:r>
      <w:r w:rsidRPr="00EB0148">
        <w:rPr>
          <w:rFonts w:asciiTheme="minorBidi" w:hAnsiTheme="minorBidi"/>
          <w:sz w:val="24"/>
          <w:szCs w:val="24"/>
        </w:rPr>
        <w:br/>
        <w:t>Implemented structured performance reviews, aligning team goals with company objectives.</w:t>
      </w:r>
      <w:r w:rsidRPr="00EB0148">
        <w:rPr>
          <w:rFonts w:asciiTheme="minorBidi" w:hAnsiTheme="minorBidi"/>
          <w:sz w:val="24"/>
          <w:szCs w:val="24"/>
        </w:rPr>
        <w:br/>
        <w:t>Mentored teams, improving efficiency and increasing sales by 30%</w:t>
      </w:r>
    </w:p>
    <w:p w14:paraId="393A5EBA" w14:textId="07AC68A4" w:rsidR="003378A5" w:rsidRPr="00EB0148" w:rsidRDefault="003378A5" w:rsidP="003378A5">
      <w:pPr>
        <w:pStyle w:val="NoSpacing"/>
        <w:rPr>
          <w:rFonts w:asciiTheme="minorBidi" w:hAnsiTheme="minorBidi"/>
          <w:sz w:val="24"/>
          <w:szCs w:val="24"/>
        </w:rPr>
      </w:pPr>
      <w:r w:rsidRPr="00EB0148">
        <w:rPr>
          <w:rFonts w:asciiTheme="minorBidi" w:hAnsiTheme="minorBidi"/>
          <w:sz w:val="24"/>
          <w:szCs w:val="24"/>
        </w:rPr>
        <w:t>Introduced structured performance review system, improving productivity and goal alignment</w:t>
      </w:r>
    </w:p>
    <w:p w14:paraId="0F50CF14" w14:textId="2EA88F1B" w:rsidR="003378A5" w:rsidRDefault="00EB0148" w:rsidP="003378A5">
      <w:pPr>
        <w:pStyle w:val="NoSpacing"/>
        <w:rPr>
          <w:rFonts w:asciiTheme="minorBidi" w:hAnsiTheme="minorBidi"/>
          <w:sz w:val="24"/>
          <w:szCs w:val="24"/>
        </w:rPr>
      </w:pPr>
      <w:r w:rsidRPr="00EB0148">
        <w:rPr>
          <w:rFonts w:asciiTheme="minorBidi" w:hAnsiTheme="minorBidi"/>
          <w:sz w:val="24"/>
          <w:szCs w:val="24"/>
        </w:rPr>
        <w:t>Developed strategies to enhance workplace culture, boosting employee satisfaction scores</w:t>
      </w:r>
      <w:r w:rsidRPr="00EB0148">
        <w:rPr>
          <w:rFonts w:asciiTheme="minorBidi" w:hAnsiTheme="minorBidi"/>
          <w:sz w:val="24"/>
          <w:szCs w:val="24"/>
        </w:rPr>
        <w:t xml:space="preserve"> and </w:t>
      </w:r>
      <w:r>
        <w:rPr>
          <w:rFonts w:asciiTheme="minorBidi" w:hAnsiTheme="minorBidi"/>
          <w:sz w:val="24"/>
          <w:szCs w:val="24"/>
        </w:rPr>
        <w:t>sales</w:t>
      </w:r>
      <w:r w:rsidRPr="00EB0148">
        <w:rPr>
          <w:rFonts w:asciiTheme="minorBidi" w:hAnsiTheme="minorBidi"/>
          <w:sz w:val="24"/>
          <w:szCs w:val="24"/>
        </w:rPr>
        <w:t>.</w:t>
      </w:r>
    </w:p>
    <w:p w14:paraId="3BBF5E31" w14:textId="19B93978" w:rsidR="001F7ACC" w:rsidRPr="001F7ACC" w:rsidRDefault="001F7ACC" w:rsidP="001F7ACC">
      <w:pPr>
        <w:pStyle w:val="NoSpacing"/>
        <w:rPr>
          <w:rFonts w:asciiTheme="minorBidi" w:hAnsiTheme="minorBidi"/>
          <w:sz w:val="24"/>
          <w:szCs w:val="24"/>
        </w:rPr>
      </w:pPr>
      <w:r w:rsidRPr="001F7ACC">
        <w:rPr>
          <w:rFonts w:asciiTheme="minorBidi" w:hAnsiTheme="minorBidi"/>
          <w:sz w:val="24"/>
          <w:szCs w:val="24"/>
        </w:rPr>
        <w:t xml:space="preserve">Reduced compliance risks by implementing clear documentation </w:t>
      </w:r>
      <w:r w:rsidRPr="001F7ACC">
        <w:rPr>
          <w:rFonts w:asciiTheme="minorBidi" w:hAnsiTheme="minorBidi"/>
          <w:sz w:val="24"/>
          <w:szCs w:val="24"/>
        </w:rPr>
        <w:t xml:space="preserve">and </w:t>
      </w:r>
      <w:r w:rsidR="007C0376" w:rsidRPr="001F7ACC">
        <w:rPr>
          <w:rFonts w:asciiTheme="minorBidi" w:hAnsiTheme="minorBidi"/>
          <w:sz w:val="24"/>
          <w:szCs w:val="24"/>
        </w:rPr>
        <w:t>internal</w:t>
      </w:r>
      <w:r w:rsidRPr="001F7ACC">
        <w:rPr>
          <w:rFonts w:asciiTheme="minorBidi" w:hAnsiTheme="minorBidi"/>
          <w:sz w:val="24"/>
          <w:szCs w:val="24"/>
        </w:rPr>
        <w:t xml:space="preserve"> audit processes</w:t>
      </w:r>
    </w:p>
    <w:p w14:paraId="343A4D97" w14:textId="77777777" w:rsidR="001F7ACC" w:rsidRPr="00EB0148" w:rsidRDefault="001F7ACC" w:rsidP="003378A5">
      <w:pPr>
        <w:pStyle w:val="NoSpacing"/>
        <w:rPr>
          <w:rFonts w:asciiTheme="minorBidi" w:hAnsiTheme="minorBidi"/>
          <w:sz w:val="24"/>
          <w:szCs w:val="24"/>
        </w:rPr>
      </w:pPr>
    </w:p>
    <w:p w14:paraId="2A24ED03" w14:textId="77777777" w:rsidR="003378A5" w:rsidRDefault="003378A5" w:rsidP="003378A5">
      <w:pPr>
        <w:pStyle w:val="NoSpacing"/>
        <w:rPr>
          <w:rFonts w:asciiTheme="minorBidi" w:hAnsiTheme="minorBidi"/>
          <w:sz w:val="24"/>
          <w:szCs w:val="24"/>
        </w:rPr>
      </w:pPr>
    </w:p>
    <w:p w14:paraId="759086E1" w14:textId="77777777" w:rsidR="003378A5" w:rsidRPr="003378A5" w:rsidRDefault="003378A5" w:rsidP="003378A5">
      <w:pPr>
        <w:pStyle w:val="NoSpacing"/>
        <w:rPr>
          <w:rFonts w:asciiTheme="minorBidi" w:hAnsiTheme="minorBidi"/>
          <w:b/>
          <w:bCs/>
          <w:sz w:val="32"/>
          <w:szCs w:val="32"/>
        </w:rPr>
      </w:pPr>
    </w:p>
    <w:p w14:paraId="65A54F26" w14:textId="77777777" w:rsidR="003378A5" w:rsidRPr="003378A5" w:rsidRDefault="003378A5" w:rsidP="003378A5">
      <w:pPr>
        <w:pStyle w:val="NoSpacing"/>
        <w:rPr>
          <w:rFonts w:asciiTheme="minorBidi" w:hAnsiTheme="minorBidi"/>
          <w:b/>
          <w:bCs/>
          <w:sz w:val="28"/>
          <w:szCs w:val="28"/>
        </w:rPr>
      </w:pPr>
      <w:r w:rsidRPr="003378A5">
        <w:rPr>
          <w:rFonts w:asciiTheme="minorBidi" w:hAnsiTheme="minorBidi"/>
          <w:b/>
          <w:bCs/>
          <w:sz w:val="28"/>
          <w:szCs w:val="28"/>
        </w:rPr>
        <w:t>Branch Manager</w:t>
      </w:r>
    </w:p>
    <w:p w14:paraId="0E26663C" w14:textId="77777777" w:rsidR="001F7ACC" w:rsidRPr="00DA5B68" w:rsidRDefault="001F7ACC" w:rsidP="001F7ACC">
      <w:pPr>
        <w:pStyle w:val="NoSpacing"/>
        <w:rPr>
          <w:rFonts w:asciiTheme="minorBidi" w:hAnsiTheme="minorBidi"/>
          <w:sz w:val="24"/>
          <w:szCs w:val="24"/>
        </w:rPr>
      </w:pPr>
      <w:r w:rsidRPr="001F7ACC">
        <w:rPr>
          <w:rFonts w:asciiTheme="minorBidi" w:hAnsiTheme="minorBidi"/>
          <w:b/>
          <w:bCs/>
          <w:sz w:val="28"/>
          <w:szCs w:val="28"/>
        </w:rPr>
        <w:t>United Insurance Company, Dubai, UAE | September 2010 – September 2017</w:t>
      </w:r>
      <w:r w:rsidRPr="001F7ACC">
        <w:rPr>
          <w:rFonts w:asciiTheme="minorBidi" w:hAnsiTheme="minorBidi"/>
          <w:b/>
          <w:bCs/>
          <w:sz w:val="28"/>
          <w:szCs w:val="28"/>
        </w:rPr>
        <w:br/>
      </w:r>
      <w:r w:rsidRPr="00DA5B68">
        <w:rPr>
          <w:rFonts w:asciiTheme="minorBidi" w:hAnsiTheme="minorBidi"/>
          <w:sz w:val="24"/>
          <w:szCs w:val="24"/>
        </w:rPr>
        <w:t>Managed branch operations, compliance, budgeting, and team leadership.</w:t>
      </w:r>
      <w:r w:rsidRPr="00DA5B68">
        <w:rPr>
          <w:rFonts w:asciiTheme="minorBidi" w:hAnsiTheme="minorBidi"/>
          <w:sz w:val="24"/>
          <w:szCs w:val="24"/>
        </w:rPr>
        <w:br/>
        <w:t>Led a sales and customer service team, implementing strategies to improve engagement and retention</w:t>
      </w:r>
    </w:p>
    <w:p w14:paraId="40174D8D" w14:textId="2F5A1EBA" w:rsidR="001F7ACC" w:rsidRPr="00DA5B68" w:rsidRDefault="001F7ACC" w:rsidP="001F7ACC">
      <w:pPr>
        <w:pStyle w:val="NoSpacing"/>
        <w:rPr>
          <w:rFonts w:asciiTheme="minorBidi" w:hAnsiTheme="minorBidi"/>
          <w:sz w:val="24"/>
          <w:szCs w:val="24"/>
        </w:rPr>
      </w:pPr>
      <w:r w:rsidRPr="00DA5B68">
        <w:rPr>
          <w:rFonts w:asciiTheme="minorBidi" w:hAnsiTheme="minorBidi"/>
          <w:sz w:val="24"/>
          <w:szCs w:val="24"/>
        </w:rPr>
        <w:t>Designed a structured training program, increasing team performance &amp; sales by 40%.</w:t>
      </w:r>
      <w:r w:rsidRPr="00DA5B68">
        <w:rPr>
          <w:rFonts w:asciiTheme="minorBidi" w:hAnsiTheme="minorBidi"/>
          <w:sz w:val="24"/>
          <w:szCs w:val="24"/>
        </w:rPr>
        <w:br/>
        <w:t>Implemented HR strategies to enhance customer service &amp; employee engagement.</w:t>
      </w:r>
      <w:r w:rsidRPr="00DA5B68">
        <w:rPr>
          <w:rFonts w:asciiTheme="minorBidi" w:hAnsiTheme="minorBidi"/>
          <w:sz w:val="24"/>
          <w:szCs w:val="24"/>
        </w:rPr>
        <w:br/>
        <w:t xml:space="preserve">Reduced compliance risks through </w:t>
      </w:r>
      <w:r w:rsidR="007C0376" w:rsidRPr="00DA5B68">
        <w:rPr>
          <w:rFonts w:asciiTheme="minorBidi" w:hAnsiTheme="minorBidi"/>
          <w:sz w:val="24"/>
          <w:szCs w:val="24"/>
        </w:rPr>
        <w:t>internal</w:t>
      </w:r>
      <w:r w:rsidRPr="00DA5B68">
        <w:rPr>
          <w:rFonts w:asciiTheme="minorBidi" w:hAnsiTheme="minorBidi"/>
          <w:sz w:val="24"/>
          <w:szCs w:val="24"/>
        </w:rPr>
        <w:t xml:space="preserve"> audit processes and documentation improvements.</w:t>
      </w:r>
    </w:p>
    <w:p w14:paraId="3B613876" w14:textId="77777777" w:rsidR="001F7ACC" w:rsidRPr="00DA5B68" w:rsidRDefault="001F7ACC" w:rsidP="001F7ACC">
      <w:pPr>
        <w:pStyle w:val="NoSpacing"/>
        <w:rPr>
          <w:rFonts w:asciiTheme="minorBidi" w:hAnsiTheme="minorBidi"/>
          <w:sz w:val="24"/>
          <w:szCs w:val="24"/>
        </w:rPr>
      </w:pPr>
      <w:r w:rsidRPr="00DA5B68">
        <w:rPr>
          <w:rFonts w:asciiTheme="minorBidi" w:hAnsiTheme="minorBidi"/>
          <w:sz w:val="24"/>
          <w:szCs w:val="24"/>
        </w:rPr>
        <w:t>Supervised and developed all operational functions within the branch, including hiring, onboarding, and compliance</w:t>
      </w:r>
    </w:p>
    <w:p w14:paraId="5CC3C081" w14:textId="77777777" w:rsidR="007C0376" w:rsidRPr="00DA5B68" w:rsidRDefault="007C0376" w:rsidP="007C0376">
      <w:pPr>
        <w:pStyle w:val="NoSpacing"/>
        <w:rPr>
          <w:rFonts w:asciiTheme="minorBidi" w:hAnsiTheme="minorBidi"/>
          <w:sz w:val="24"/>
          <w:szCs w:val="24"/>
        </w:rPr>
      </w:pPr>
      <w:r w:rsidRPr="00DA5B68">
        <w:rPr>
          <w:rFonts w:asciiTheme="minorBidi" w:hAnsiTheme="minorBidi"/>
          <w:sz w:val="24"/>
          <w:szCs w:val="24"/>
        </w:rPr>
        <w:t>Ensured adherence to company policies and industry regulations while managing day-to-day operations and sales</w:t>
      </w:r>
    </w:p>
    <w:p w14:paraId="0A3DAEBD" w14:textId="051E6540" w:rsidR="00FB0D18" w:rsidRDefault="00FB0D18" w:rsidP="00FB0D18">
      <w:pPr>
        <w:pStyle w:val="NoSpacing"/>
        <w:rPr>
          <w:rFonts w:asciiTheme="minorBidi" w:hAnsiTheme="minorBidi"/>
          <w:sz w:val="24"/>
          <w:szCs w:val="24"/>
        </w:rPr>
      </w:pPr>
    </w:p>
    <w:p w14:paraId="5C04258B" w14:textId="77777777" w:rsidR="00FB0D18" w:rsidRDefault="00FB0D18" w:rsidP="003378A5">
      <w:pPr>
        <w:pStyle w:val="NoSpacing"/>
        <w:rPr>
          <w:rFonts w:asciiTheme="minorBidi" w:hAnsiTheme="minorBidi"/>
          <w:b/>
          <w:bCs/>
          <w:sz w:val="24"/>
          <w:szCs w:val="24"/>
        </w:rPr>
      </w:pPr>
    </w:p>
    <w:p w14:paraId="7F57FF85" w14:textId="77777777" w:rsidR="003378A5" w:rsidRPr="003378A5" w:rsidRDefault="003378A5" w:rsidP="003378A5">
      <w:pPr>
        <w:pStyle w:val="NoSpacing"/>
        <w:rPr>
          <w:rFonts w:asciiTheme="minorBidi" w:hAnsiTheme="minorBidi"/>
          <w:b/>
          <w:bCs/>
          <w:sz w:val="28"/>
          <w:szCs w:val="28"/>
        </w:rPr>
      </w:pPr>
      <w:r w:rsidRPr="00FE4F96">
        <w:rPr>
          <w:rFonts w:asciiTheme="minorBidi" w:hAnsiTheme="minorBidi"/>
          <w:b/>
          <w:bCs/>
          <w:sz w:val="28"/>
          <w:szCs w:val="28"/>
        </w:rPr>
        <w:t xml:space="preserve">Supervisor </w:t>
      </w:r>
      <w:r w:rsidRPr="003378A5">
        <w:rPr>
          <w:rFonts w:asciiTheme="minorBidi" w:hAnsiTheme="minorBidi"/>
          <w:b/>
          <w:bCs/>
          <w:sz w:val="28"/>
          <w:szCs w:val="28"/>
        </w:rPr>
        <w:t>– Dubai Sales Office</w:t>
      </w:r>
    </w:p>
    <w:p w14:paraId="4505F4C9" w14:textId="23B663D9" w:rsidR="00DA5B68" w:rsidRDefault="00DA5B68" w:rsidP="00DA5B68">
      <w:pPr>
        <w:pStyle w:val="NoSpacing"/>
        <w:rPr>
          <w:rFonts w:asciiTheme="minorBidi" w:hAnsiTheme="minorBidi"/>
          <w:b/>
          <w:bCs/>
          <w:sz w:val="28"/>
          <w:szCs w:val="28"/>
        </w:rPr>
      </w:pPr>
      <w:r w:rsidRPr="00DA5B68">
        <w:rPr>
          <w:rFonts w:asciiTheme="minorBidi" w:hAnsiTheme="minorBidi"/>
          <w:b/>
          <w:bCs/>
          <w:sz w:val="28"/>
          <w:szCs w:val="28"/>
        </w:rPr>
        <w:t>Daman National Health Insurance Company, Dubai, UAE | June 2007 – May 2010</w:t>
      </w:r>
      <w:r w:rsidRPr="00DA5B68">
        <w:rPr>
          <w:rFonts w:asciiTheme="minorBidi" w:hAnsiTheme="minorBidi"/>
          <w:b/>
          <w:bCs/>
          <w:sz w:val="28"/>
          <w:szCs w:val="28"/>
        </w:rPr>
        <w:br/>
      </w:r>
      <w:r w:rsidRPr="00DA5B68">
        <w:rPr>
          <w:rFonts w:asciiTheme="minorBidi" w:hAnsiTheme="minorBidi"/>
          <w:sz w:val="24"/>
          <w:szCs w:val="24"/>
        </w:rPr>
        <w:t xml:space="preserve">Supervised sales </w:t>
      </w:r>
      <w:r w:rsidRPr="00DA5B68">
        <w:rPr>
          <w:rFonts w:asciiTheme="minorBidi" w:hAnsiTheme="minorBidi"/>
          <w:sz w:val="24"/>
          <w:szCs w:val="24"/>
        </w:rPr>
        <w:t>and</w:t>
      </w:r>
      <w:r w:rsidRPr="00DA5B68">
        <w:rPr>
          <w:rFonts w:asciiTheme="minorBidi" w:hAnsiTheme="minorBidi"/>
          <w:sz w:val="24"/>
          <w:szCs w:val="24"/>
        </w:rPr>
        <w:t xml:space="preserve"> service teams, leading training and talent development.</w:t>
      </w:r>
      <w:r w:rsidRPr="00DA5B68">
        <w:rPr>
          <w:rFonts w:asciiTheme="minorBidi" w:hAnsiTheme="minorBidi"/>
          <w:sz w:val="24"/>
          <w:szCs w:val="24"/>
        </w:rPr>
        <w:br/>
        <w:t>Designed performance tracking systems, improving sales KPIs</w:t>
      </w:r>
      <w:r w:rsidRPr="00DA5B68">
        <w:rPr>
          <w:rFonts w:asciiTheme="minorBidi" w:hAnsiTheme="minorBidi"/>
          <w:sz w:val="24"/>
          <w:szCs w:val="24"/>
        </w:rPr>
        <w:t xml:space="preserve"> and customer service</w:t>
      </w:r>
      <w:r w:rsidRPr="00DA5B68">
        <w:rPr>
          <w:rFonts w:asciiTheme="minorBidi" w:hAnsiTheme="minorBidi"/>
          <w:sz w:val="24"/>
          <w:szCs w:val="24"/>
        </w:rPr>
        <w:t>.</w:t>
      </w:r>
      <w:r w:rsidRPr="00DA5B68">
        <w:rPr>
          <w:rFonts w:asciiTheme="minorBidi" w:hAnsiTheme="minorBidi"/>
          <w:sz w:val="24"/>
          <w:szCs w:val="24"/>
        </w:rPr>
        <w:br/>
        <w:t>Optimized branch revenue, retention, and customer service performance by 30%.</w:t>
      </w:r>
    </w:p>
    <w:p w14:paraId="000277B9" w14:textId="77777777" w:rsidR="00DA5B68" w:rsidRDefault="00DA5B68" w:rsidP="003378A5">
      <w:pPr>
        <w:pStyle w:val="NoSpacing"/>
        <w:rPr>
          <w:rFonts w:asciiTheme="minorBidi" w:hAnsiTheme="minorBidi"/>
          <w:b/>
          <w:bCs/>
          <w:sz w:val="28"/>
          <w:szCs w:val="28"/>
        </w:rPr>
      </w:pPr>
    </w:p>
    <w:p w14:paraId="723BAA69" w14:textId="77777777" w:rsidR="00FE4F96" w:rsidRDefault="00FE4F96" w:rsidP="003378A5">
      <w:pPr>
        <w:pStyle w:val="NoSpacing"/>
        <w:rPr>
          <w:rFonts w:asciiTheme="minorBidi" w:hAnsiTheme="minorBidi"/>
          <w:sz w:val="24"/>
          <w:szCs w:val="24"/>
        </w:rPr>
      </w:pPr>
    </w:p>
    <w:p w14:paraId="1E37C194" w14:textId="77777777" w:rsidR="00FE4F96" w:rsidRPr="003378A5" w:rsidRDefault="00FE4F96" w:rsidP="003378A5">
      <w:pPr>
        <w:pStyle w:val="NoSpacing"/>
        <w:rPr>
          <w:rFonts w:asciiTheme="minorBidi" w:hAnsiTheme="minorBidi"/>
          <w:sz w:val="24"/>
          <w:szCs w:val="24"/>
        </w:rPr>
      </w:pPr>
    </w:p>
    <w:p w14:paraId="5547D25B" w14:textId="77777777" w:rsidR="003378A5" w:rsidRDefault="003378A5" w:rsidP="003378A5">
      <w:pPr>
        <w:pStyle w:val="NoSpacing"/>
        <w:rPr>
          <w:rFonts w:asciiTheme="minorBidi" w:hAnsiTheme="minorBidi"/>
          <w:sz w:val="24"/>
          <w:szCs w:val="24"/>
        </w:rPr>
      </w:pPr>
    </w:p>
    <w:p w14:paraId="3F5DD4E9" w14:textId="77777777" w:rsidR="003378A5" w:rsidRPr="003378A5" w:rsidRDefault="003378A5" w:rsidP="003378A5">
      <w:pPr>
        <w:pStyle w:val="NoSpacing"/>
        <w:rPr>
          <w:rFonts w:asciiTheme="minorBidi" w:hAnsiTheme="minorBidi"/>
          <w:b/>
          <w:bCs/>
          <w:sz w:val="28"/>
          <w:szCs w:val="28"/>
        </w:rPr>
      </w:pPr>
      <w:r w:rsidRPr="005E41A3">
        <w:rPr>
          <w:rFonts w:asciiTheme="minorBidi" w:hAnsiTheme="minorBidi"/>
          <w:b/>
          <w:bCs/>
          <w:sz w:val="28"/>
          <w:szCs w:val="28"/>
        </w:rPr>
        <w:t>Group</w:t>
      </w:r>
      <w:r w:rsidRPr="003378A5">
        <w:rPr>
          <w:rFonts w:asciiTheme="minorBidi" w:hAnsiTheme="minorBidi"/>
          <w:b/>
          <w:bCs/>
          <w:sz w:val="28"/>
          <w:szCs w:val="28"/>
        </w:rPr>
        <w:t xml:space="preserve"> Field Service Executive</w:t>
      </w:r>
    </w:p>
    <w:p w14:paraId="3ECF9949" w14:textId="2F77D55F" w:rsidR="00DA5B68" w:rsidRDefault="00DA5B68" w:rsidP="00DA5B68">
      <w:pPr>
        <w:pStyle w:val="NoSpacing"/>
        <w:rPr>
          <w:rFonts w:asciiTheme="minorBidi" w:hAnsiTheme="minorBidi"/>
          <w:b/>
          <w:bCs/>
          <w:sz w:val="28"/>
          <w:szCs w:val="28"/>
        </w:rPr>
      </w:pPr>
      <w:r w:rsidRPr="00DA5B68">
        <w:rPr>
          <w:rFonts w:asciiTheme="minorBidi" w:hAnsiTheme="minorBidi"/>
          <w:b/>
          <w:bCs/>
          <w:sz w:val="28"/>
          <w:szCs w:val="28"/>
        </w:rPr>
        <w:t>ALICO (American Life Insurance Company), Dubai, UAE | May 2001 – May 2007</w:t>
      </w:r>
      <w:r w:rsidRPr="00DA5B68">
        <w:rPr>
          <w:rFonts w:asciiTheme="minorBidi" w:hAnsiTheme="minorBidi"/>
          <w:b/>
          <w:bCs/>
          <w:sz w:val="28"/>
          <w:szCs w:val="28"/>
        </w:rPr>
        <w:br/>
      </w:r>
      <w:r w:rsidRPr="00DA5B68">
        <w:rPr>
          <w:rFonts w:asciiTheme="minorBidi" w:hAnsiTheme="minorBidi"/>
          <w:sz w:val="24"/>
          <w:szCs w:val="24"/>
        </w:rPr>
        <w:t>Managed client support, HR, and sales operations.</w:t>
      </w:r>
      <w:r w:rsidRPr="00DA5B68">
        <w:rPr>
          <w:rFonts w:asciiTheme="minorBidi" w:hAnsiTheme="minorBidi"/>
          <w:sz w:val="24"/>
          <w:szCs w:val="24"/>
        </w:rPr>
        <w:br/>
        <w:t>Handled premium billing &amp; policy administration while ensuring after-sales service excellence.</w:t>
      </w:r>
    </w:p>
    <w:p w14:paraId="5E44DF96" w14:textId="77777777" w:rsidR="003378A5" w:rsidRDefault="003378A5" w:rsidP="003378A5">
      <w:pPr>
        <w:pStyle w:val="NoSpacing"/>
        <w:rPr>
          <w:rFonts w:asciiTheme="minorBidi" w:hAnsiTheme="minorBidi"/>
          <w:sz w:val="24"/>
          <w:szCs w:val="24"/>
        </w:rPr>
      </w:pPr>
    </w:p>
    <w:p w14:paraId="08D1E826" w14:textId="77777777" w:rsidR="003378A5" w:rsidRPr="003378A5" w:rsidRDefault="003378A5" w:rsidP="003378A5">
      <w:pPr>
        <w:pStyle w:val="NoSpacing"/>
        <w:rPr>
          <w:rFonts w:asciiTheme="minorBidi" w:hAnsiTheme="minorBidi"/>
          <w:sz w:val="24"/>
          <w:szCs w:val="24"/>
        </w:rPr>
      </w:pPr>
    </w:p>
    <w:p w14:paraId="13427156" w14:textId="77777777" w:rsidR="003378A5" w:rsidRPr="003378A5" w:rsidRDefault="003378A5" w:rsidP="003378A5">
      <w:pPr>
        <w:pStyle w:val="NoSpacing"/>
        <w:rPr>
          <w:rFonts w:asciiTheme="minorBidi" w:hAnsiTheme="minorBidi"/>
          <w:b/>
          <w:bCs/>
          <w:sz w:val="28"/>
          <w:szCs w:val="28"/>
        </w:rPr>
      </w:pPr>
      <w:r w:rsidRPr="003378A5">
        <w:rPr>
          <w:rFonts w:asciiTheme="minorBidi" w:hAnsiTheme="minorBidi"/>
          <w:b/>
          <w:bCs/>
          <w:sz w:val="28"/>
          <w:szCs w:val="28"/>
        </w:rPr>
        <w:t>Customer Service Officer</w:t>
      </w:r>
    </w:p>
    <w:p w14:paraId="7C911868" w14:textId="63D1F9E5" w:rsidR="00DA5B68" w:rsidRDefault="00DA5B68" w:rsidP="00DA5B68">
      <w:pPr>
        <w:pStyle w:val="NoSpacing"/>
        <w:rPr>
          <w:rFonts w:asciiTheme="minorBidi" w:hAnsiTheme="minorBidi"/>
          <w:b/>
          <w:bCs/>
          <w:sz w:val="28"/>
          <w:szCs w:val="28"/>
        </w:rPr>
      </w:pPr>
      <w:r w:rsidRPr="00DA5B68">
        <w:rPr>
          <w:rFonts w:asciiTheme="minorBidi" w:hAnsiTheme="minorBidi"/>
          <w:b/>
          <w:bCs/>
          <w:sz w:val="28"/>
          <w:szCs w:val="28"/>
        </w:rPr>
        <w:t>Union National Bank, Dubai, UAE | September 1998 – May 2001</w:t>
      </w:r>
      <w:r w:rsidRPr="00DA5B68">
        <w:rPr>
          <w:rFonts w:asciiTheme="minorBidi" w:hAnsiTheme="minorBidi"/>
          <w:b/>
          <w:bCs/>
          <w:sz w:val="28"/>
          <w:szCs w:val="28"/>
        </w:rPr>
        <w:br/>
      </w:r>
      <w:r w:rsidRPr="00DA5B68">
        <w:rPr>
          <w:rFonts w:asciiTheme="minorBidi" w:hAnsiTheme="minorBidi"/>
          <w:sz w:val="24"/>
          <w:szCs w:val="24"/>
        </w:rPr>
        <w:t xml:space="preserve">Managed accounts &amp; loan processing in the </w:t>
      </w:r>
      <w:r w:rsidRPr="00DA5B68">
        <w:rPr>
          <w:rFonts w:asciiTheme="minorBidi" w:hAnsiTheme="minorBidi"/>
          <w:sz w:val="24"/>
          <w:szCs w:val="24"/>
        </w:rPr>
        <w:t>R</w:t>
      </w:r>
      <w:r w:rsidRPr="00DA5B68">
        <w:rPr>
          <w:rFonts w:asciiTheme="minorBidi" w:hAnsiTheme="minorBidi"/>
          <w:sz w:val="24"/>
          <w:szCs w:val="24"/>
        </w:rPr>
        <w:t>etail banking division.</w:t>
      </w:r>
      <w:r w:rsidRPr="00DA5B68">
        <w:rPr>
          <w:rFonts w:asciiTheme="minorBidi" w:hAnsiTheme="minorBidi"/>
          <w:sz w:val="24"/>
          <w:szCs w:val="24"/>
        </w:rPr>
        <w:br/>
        <w:t>Focused on cross-selling, customer satisfaction, and compliance.</w:t>
      </w:r>
    </w:p>
    <w:p w14:paraId="052047DA" w14:textId="77777777" w:rsidR="00DA5B68" w:rsidRDefault="00DA5B68" w:rsidP="003378A5">
      <w:pPr>
        <w:pStyle w:val="NoSpacing"/>
        <w:rPr>
          <w:rFonts w:asciiTheme="minorBidi" w:hAnsiTheme="minorBidi"/>
          <w:b/>
          <w:bCs/>
          <w:sz w:val="28"/>
          <w:szCs w:val="28"/>
        </w:rPr>
      </w:pPr>
    </w:p>
    <w:p w14:paraId="49DD68D0" w14:textId="77777777" w:rsidR="00BE41A4" w:rsidRDefault="00BE41A4" w:rsidP="00BE41A4">
      <w:pPr>
        <w:pStyle w:val="NoSpacing"/>
        <w:rPr>
          <w:rFonts w:asciiTheme="minorBidi" w:hAnsiTheme="minorBidi"/>
          <w:b/>
          <w:bCs/>
          <w:sz w:val="28"/>
          <w:szCs w:val="28"/>
        </w:rPr>
      </w:pPr>
    </w:p>
    <w:p w14:paraId="6491D4E2" w14:textId="699D128C" w:rsidR="003378A5" w:rsidRPr="00BE41A4" w:rsidRDefault="003378A5" w:rsidP="00BE41A4">
      <w:pPr>
        <w:pStyle w:val="NoSpacing"/>
        <w:rPr>
          <w:rFonts w:asciiTheme="minorBidi" w:hAnsiTheme="minorBidi"/>
          <w:sz w:val="24"/>
          <w:szCs w:val="24"/>
        </w:rPr>
      </w:pPr>
      <w:r w:rsidRPr="003378A5">
        <w:rPr>
          <w:rFonts w:asciiTheme="minorBidi" w:hAnsiTheme="minorBidi"/>
          <w:b/>
          <w:bCs/>
          <w:sz w:val="28"/>
          <w:szCs w:val="28"/>
        </w:rPr>
        <w:t>Corporate Teller, Global Finance Department</w:t>
      </w:r>
    </w:p>
    <w:p w14:paraId="65C171A2" w14:textId="2754B2BA" w:rsidR="00DA5B68" w:rsidRPr="00DA5B68" w:rsidRDefault="00DA5B68" w:rsidP="00DA5B68">
      <w:pPr>
        <w:pStyle w:val="NoSpacing"/>
        <w:rPr>
          <w:rFonts w:asciiTheme="minorBidi" w:hAnsiTheme="minorBidi"/>
          <w:sz w:val="28"/>
          <w:szCs w:val="28"/>
        </w:rPr>
      </w:pPr>
      <w:r w:rsidRPr="00DA5B68">
        <w:rPr>
          <w:rFonts w:asciiTheme="minorBidi" w:hAnsiTheme="minorBidi"/>
          <w:b/>
          <w:bCs/>
          <w:sz w:val="28"/>
          <w:szCs w:val="28"/>
        </w:rPr>
        <w:t>Citibank, Dubai, UAE | March 1997 – May 1998</w:t>
      </w:r>
      <w:r w:rsidRPr="00DA5B68">
        <w:rPr>
          <w:rFonts w:asciiTheme="minorBidi" w:hAnsiTheme="minorBidi"/>
          <w:sz w:val="28"/>
          <w:szCs w:val="28"/>
        </w:rPr>
        <w:br/>
      </w:r>
      <w:r w:rsidRPr="00DA5B68">
        <w:rPr>
          <w:rFonts w:asciiTheme="minorBidi" w:hAnsiTheme="minorBidi"/>
          <w:sz w:val="24"/>
          <w:szCs w:val="24"/>
        </w:rPr>
        <w:t>Processed customer transactions efficiently, reducing wait times.</w:t>
      </w:r>
      <w:r w:rsidRPr="00DA5B68">
        <w:rPr>
          <w:rFonts w:asciiTheme="minorBidi" w:hAnsiTheme="minorBidi"/>
          <w:sz w:val="24"/>
          <w:szCs w:val="24"/>
        </w:rPr>
        <w:br/>
        <w:t>Managed cash disbursement &amp; fund collection while maintaining financial records</w:t>
      </w:r>
    </w:p>
    <w:p w14:paraId="13943599" w14:textId="77777777" w:rsidR="003378A5" w:rsidRPr="003378A5" w:rsidRDefault="003378A5" w:rsidP="003378A5">
      <w:pPr>
        <w:pStyle w:val="NoSpacing"/>
        <w:rPr>
          <w:rFonts w:asciiTheme="minorBidi" w:hAnsiTheme="minorBidi"/>
          <w:sz w:val="24"/>
          <w:szCs w:val="24"/>
        </w:rPr>
      </w:pPr>
    </w:p>
    <w:p w14:paraId="79A95465" w14:textId="77777777" w:rsidR="00BE41A4" w:rsidRDefault="00BE41A4" w:rsidP="003378A5">
      <w:pPr>
        <w:pStyle w:val="NoSpacing"/>
        <w:rPr>
          <w:rFonts w:asciiTheme="minorBidi" w:hAnsiTheme="minorBidi"/>
          <w:b/>
          <w:bCs/>
          <w:sz w:val="24"/>
          <w:szCs w:val="24"/>
        </w:rPr>
      </w:pPr>
    </w:p>
    <w:p w14:paraId="6E4828C7" w14:textId="299490B2" w:rsidR="003378A5" w:rsidRPr="00BE41A4" w:rsidRDefault="003378A5" w:rsidP="003378A5">
      <w:pPr>
        <w:pStyle w:val="NoSpacing"/>
        <w:rPr>
          <w:rFonts w:asciiTheme="minorBidi" w:hAnsiTheme="minorBidi"/>
          <w:b/>
          <w:bCs/>
          <w:sz w:val="24"/>
          <w:szCs w:val="24"/>
          <w:u w:val="single"/>
        </w:rPr>
      </w:pPr>
      <w:r w:rsidRPr="00BE41A4">
        <w:rPr>
          <w:rFonts w:asciiTheme="minorBidi" w:hAnsiTheme="minorBidi"/>
          <w:b/>
          <w:bCs/>
          <w:sz w:val="24"/>
          <w:szCs w:val="24"/>
          <w:u w:val="single"/>
        </w:rPr>
        <w:t>Education &amp; Certifications</w:t>
      </w:r>
      <w:r w:rsidR="00BE41A4" w:rsidRPr="00BE41A4">
        <w:rPr>
          <w:rFonts w:asciiTheme="minorBidi" w:hAnsiTheme="minorBidi"/>
          <w:b/>
          <w:bCs/>
          <w:sz w:val="24"/>
          <w:szCs w:val="24"/>
          <w:u w:val="single"/>
        </w:rPr>
        <w:t>:</w:t>
      </w:r>
    </w:p>
    <w:p w14:paraId="06AA9918" w14:textId="1B43BF2E" w:rsidR="003378A5" w:rsidRDefault="00DA5B68" w:rsidP="00DA5B68">
      <w:pPr>
        <w:pStyle w:val="NoSpacing"/>
        <w:rPr>
          <w:rFonts w:asciiTheme="minorBidi" w:hAnsiTheme="minorBidi"/>
          <w:sz w:val="24"/>
          <w:szCs w:val="24"/>
        </w:rPr>
      </w:pPr>
      <w:r w:rsidRPr="00DA5B68">
        <w:rPr>
          <w:rFonts w:asciiTheme="minorBidi" w:hAnsiTheme="minorBidi"/>
          <w:b/>
          <w:bCs/>
          <w:sz w:val="24"/>
          <w:szCs w:val="24"/>
        </w:rPr>
        <w:t>Certified HR Manager (CHRM) – Dubai, UAE (2023)</w:t>
      </w:r>
      <w:r w:rsidRPr="00DA5B68">
        <w:rPr>
          <w:rFonts w:asciiTheme="minorBidi" w:hAnsiTheme="minorBidi"/>
          <w:b/>
          <w:bCs/>
          <w:sz w:val="24"/>
          <w:szCs w:val="24"/>
        </w:rPr>
        <w:br/>
        <w:t>MBA, Business Administration (Finance &amp; Marketing) – American University in Dubai, UAE (1999)</w:t>
      </w:r>
      <w:r w:rsidRPr="00DA5B68">
        <w:rPr>
          <w:rFonts w:asciiTheme="minorBidi" w:hAnsiTheme="minorBidi"/>
          <w:b/>
          <w:bCs/>
          <w:sz w:val="24"/>
          <w:szCs w:val="24"/>
        </w:rPr>
        <w:br/>
        <w:t>B.A., Public Administration – American University of Beirut, Lebanon (1996)</w:t>
      </w:r>
    </w:p>
    <w:p w14:paraId="190D3348" w14:textId="77777777" w:rsidR="00BE41A4" w:rsidRPr="003378A5" w:rsidRDefault="00BE41A4" w:rsidP="003378A5">
      <w:pPr>
        <w:pStyle w:val="NoSpacing"/>
        <w:rPr>
          <w:rFonts w:asciiTheme="minorBidi" w:hAnsiTheme="minorBidi"/>
          <w:sz w:val="24"/>
          <w:szCs w:val="24"/>
        </w:rPr>
      </w:pPr>
    </w:p>
    <w:p w14:paraId="59BFE9BC" w14:textId="77777777" w:rsidR="003378A5" w:rsidRPr="00BE41A4" w:rsidRDefault="003378A5" w:rsidP="003378A5">
      <w:pPr>
        <w:pStyle w:val="NoSpacing"/>
        <w:rPr>
          <w:rFonts w:asciiTheme="minorBidi" w:hAnsiTheme="minorBidi"/>
          <w:b/>
          <w:bCs/>
          <w:sz w:val="24"/>
          <w:szCs w:val="24"/>
          <w:u w:val="single"/>
        </w:rPr>
      </w:pPr>
      <w:r w:rsidRPr="00BE41A4">
        <w:rPr>
          <w:rFonts w:asciiTheme="minorBidi" w:hAnsiTheme="minorBidi"/>
          <w:b/>
          <w:bCs/>
          <w:sz w:val="24"/>
          <w:szCs w:val="24"/>
          <w:u w:val="single"/>
        </w:rPr>
        <w:t>Relevant Training &amp; Courses:</w:t>
      </w:r>
    </w:p>
    <w:p w14:paraId="3276BE18" w14:textId="60006CF2" w:rsidR="003378A5" w:rsidRPr="00BE41A4" w:rsidRDefault="003378A5" w:rsidP="00BE41A4">
      <w:pPr>
        <w:pStyle w:val="NoSpacing"/>
        <w:rPr>
          <w:rFonts w:asciiTheme="minorBidi" w:hAnsiTheme="minorBidi"/>
          <w:b/>
          <w:bCs/>
          <w:sz w:val="24"/>
          <w:szCs w:val="24"/>
        </w:rPr>
      </w:pPr>
      <w:r w:rsidRPr="00BE41A4">
        <w:rPr>
          <w:rFonts w:asciiTheme="minorBidi" w:hAnsiTheme="minorBidi"/>
          <w:b/>
          <w:bCs/>
          <w:sz w:val="24"/>
          <w:szCs w:val="24"/>
        </w:rPr>
        <w:t>Performance Management &amp; Recruitment Strategies</w:t>
      </w:r>
    </w:p>
    <w:p w14:paraId="10676EAC" w14:textId="0BD731DB" w:rsidR="003378A5" w:rsidRPr="00BE41A4" w:rsidRDefault="003378A5" w:rsidP="00BE41A4">
      <w:pPr>
        <w:pStyle w:val="NoSpacing"/>
        <w:rPr>
          <w:rFonts w:asciiTheme="minorBidi" w:hAnsiTheme="minorBidi"/>
          <w:b/>
          <w:bCs/>
          <w:sz w:val="24"/>
          <w:szCs w:val="24"/>
        </w:rPr>
      </w:pPr>
      <w:r w:rsidRPr="00BE41A4">
        <w:rPr>
          <w:rFonts w:asciiTheme="minorBidi" w:hAnsiTheme="minorBidi"/>
          <w:b/>
          <w:bCs/>
          <w:sz w:val="24"/>
          <w:szCs w:val="24"/>
        </w:rPr>
        <w:t>UAE Labor Law &amp; Compliance Training</w:t>
      </w:r>
    </w:p>
    <w:p w14:paraId="6B0D68B1" w14:textId="759A9EE6" w:rsidR="003378A5" w:rsidRPr="00BE41A4" w:rsidRDefault="003378A5" w:rsidP="00BE41A4">
      <w:pPr>
        <w:pStyle w:val="NoSpacing"/>
        <w:rPr>
          <w:rFonts w:asciiTheme="minorBidi" w:hAnsiTheme="minorBidi"/>
          <w:b/>
          <w:bCs/>
          <w:sz w:val="24"/>
          <w:szCs w:val="24"/>
        </w:rPr>
      </w:pPr>
      <w:r w:rsidRPr="00BE41A4">
        <w:rPr>
          <w:rFonts w:asciiTheme="minorBidi" w:hAnsiTheme="minorBidi"/>
          <w:b/>
          <w:bCs/>
          <w:sz w:val="24"/>
          <w:szCs w:val="24"/>
        </w:rPr>
        <w:t>Compensation &amp; Benefits Strategy Development</w:t>
      </w:r>
    </w:p>
    <w:p w14:paraId="7C762E95" w14:textId="61DCBE29" w:rsidR="003378A5" w:rsidRPr="00BE41A4" w:rsidRDefault="003378A5" w:rsidP="00BE41A4">
      <w:pPr>
        <w:pStyle w:val="NoSpacing"/>
        <w:rPr>
          <w:rFonts w:asciiTheme="minorBidi" w:hAnsiTheme="minorBidi"/>
          <w:b/>
          <w:bCs/>
          <w:sz w:val="24"/>
          <w:szCs w:val="24"/>
        </w:rPr>
      </w:pPr>
      <w:r w:rsidRPr="00BE41A4">
        <w:rPr>
          <w:rFonts w:asciiTheme="minorBidi" w:hAnsiTheme="minorBidi"/>
          <w:b/>
          <w:bCs/>
          <w:sz w:val="24"/>
          <w:szCs w:val="24"/>
        </w:rPr>
        <w:t>Employee Engagement &amp; Leadership Coaching</w:t>
      </w:r>
    </w:p>
    <w:p w14:paraId="5CE5F3B4" w14:textId="5762638A" w:rsidR="003378A5" w:rsidRPr="00BE41A4" w:rsidRDefault="003378A5" w:rsidP="00BE41A4">
      <w:pPr>
        <w:pStyle w:val="NoSpacing"/>
        <w:rPr>
          <w:rFonts w:asciiTheme="minorBidi" w:hAnsiTheme="minorBidi"/>
          <w:b/>
          <w:bCs/>
          <w:sz w:val="24"/>
          <w:szCs w:val="24"/>
        </w:rPr>
      </w:pPr>
      <w:r w:rsidRPr="00BE41A4">
        <w:rPr>
          <w:rFonts w:asciiTheme="minorBidi" w:hAnsiTheme="minorBidi"/>
          <w:b/>
          <w:bCs/>
          <w:sz w:val="24"/>
          <w:szCs w:val="24"/>
        </w:rPr>
        <w:t>HR Analytics &amp; Workforce Planning</w:t>
      </w:r>
    </w:p>
    <w:p w14:paraId="7CC317AE" w14:textId="77777777" w:rsidR="003378A5" w:rsidRPr="003378A5" w:rsidRDefault="003378A5" w:rsidP="003378A5">
      <w:pPr>
        <w:pStyle w:val="NoSpacing"/>
        <w:rPr>
          <w:rFonts w:asciiTheme="minorBidi" w:hAnsiTheme="minorBidi"/>
          <w:sz w:val="24"/>
          <w:szCs w:val="24"/>
        </w:rPr>
      </w:pPr>
    </w:p>
    <w:p w14:paraId="63705F80" w14:textId="77777777" w:rsidR="003378A5" w:rsidRPr="00BE41A4" w:rsidRDefault="003378A5" w:rsidP="003378A5">
      <w:pPr>
        <w:pStyle w:val="NoSpacing"/>
        <w:rPr>
          <w:rFonts w:asciiTheme="minorBidi" w:hAnsiTheme="minorBidi"/>
          <w:b/>
          <w:bCs/>
          <w:sz w:val="24"/>
          <w:szCs w:val="24"/>
        </w:rPr>
      </w:pPr>
      <w:r w:rsidRPr="00BE41A4">
        <w:rPr>
          <w:rFonts w:asciiTheme="minorBidi" w:hAnsiTheme="minorBidi"/>
          <w:b/>
          <w:bCs/>
          <w:sz w:val="24"/>
          <w:szCs w:val="24"/>
        </w:rPr>
        <w:t>Languages</w:t>
      </w:r>
    </w:p>
    <w:p w14:paraId="24F92FDC" w14:textId="753C68FC" w:rsidR="003378A5" w:rsidRPr="003378A5" w:rsidRDefault="00BE41A4" w:rsidP="003378A5">
      <w:pPr>
        <w:pStyle w:val="NoSpacing"/>
        <w:rPr>
          <w:rFonts w:asciiTheme="minorBidi" w:hAnsiTheme="minorBidi"/>
          <w:sz w:val="24"/>
          <w:szCs w:val="24"/>
        </w:rPr>
      </w:pPr>
      <w:r>
        <w:rPr>
          <w:rFonts w:ascii="Segoe UI Symbol" w:hAnsi="Segoe UI Symbol" w:cs="Segoe UI Symbol"/>
          <w:sz w:val="24"/>
          <w:szCs w:val="24"/>
        </w:rPr>
        <w:t xml:space="preserve"> </w:t>
      </w:r>
      <w:r w:rsidR="003378A5" w:rsidRPr="003378A5">
        <w:rPr>
          <w:rFonts w:asciiTheme="minorBidi" w:hAnsiTheme="minorBidi"/>
          <w:sz w:val="24"/>
          <w:szCs w:val="24"/>
        </w:rPr>
        <w:t>English – Fluent</w:t>
      </w:r>
    </w:p>
    <w:p w14:paraId="7BA8E22B" w14:textId="33B1A73F" w:rsidR="00B32DDB" w:rsidRDefault="003378A5" w:rsidP="003378A5">
      <w:pPr>
        <w:pStyle w:val="NoSpacing"/>
        <w:rPr>
          <w:rFonts w:asciiTheme="minorBidi" w:hAnsiTheme="minorBidi"/>
          <w:sz w:val="24"/>
          <w:szCs w:val="24"/>
        </w:rPr>
      </w:pPr>
      <w:r>
        <w:rPr>
          <w:rFonts w:ascii="Segoe UI Symbol" w:hAnsi="Segoe UI Symbol" w:cs="Segoe UI Symbol"/>
          <w:sz w:val="24"/>
          <w:szCs w:val="24"/>
        </w:rPr>
        <w:t xml:space="preserve"> </w:t>
      </w:r>
      <w:r w:rsidRPr="003378A5">
        <w:rPr>
          <w:rFonts w:asciiTheme="minorBidi" w:hAnsiTheme="minorBidi"/>
          <w:sz w:val="24"/>
          <w:szCs w:val="24"/>
        </w:rPr>
        <w:t>Arabic – Fluent</w:t>
      </w:r>
    </w:p>
    <w:p w14:paraId="2C210752" w14:textId="0AAD5D06" w:rsidR="00E6479C" w:rsidRPr="003378A5" w:rsidRDefault="00E6479C" w:rsidP="00E6479C">
      <w:pPr>
        <w:pStyle w:val="NoSpacing"/>
        <w:jc w:val="right"/>
        <w:rPr>
          <w:rFonts w:asciiTheme="minorBidi" w:hAnsiTheme="minorBidi"/>
          <w:sz w:val="24"/>
          <w:szCs w:val="24"/>
        </w:rPr>
      </w:pP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sidRPr="00BE41A4">
        <w:rPr>
          <w:rFonts w:asciiTheme="minorBidi" w:hAnsiTheme="minorBidi"/>
          <w:b/>
          <w:bCs/>
          <w:noProof/>
          <w:sz w:val="32"/>
          <w:szCs w:val="32"/>
        </w:rPr>
        <w:drawing>
          <wp:inline distT="0" distB="0" distL="0" distR="0" wp14:anchorId="652C9294" wp14:editId="7A00374A">
            <wp:extent cx="1143000" cy="1140014"/>
            <wp:effectExtent l="0" t="0" r="0" b="3175"/>
            <wp:docPr id="17236282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5305" cy="1142313"/>
                    </a:xfrm>
                    <a:prstGeom prst="rect">
                      <a:avLst/>
                    </a:prstGeom>
                    <a:noFill/>
                    <a:ln>
                      <a:noFill/>
                    </a:ln>
                  </pic:spPr>
                </pic:pic>
              </a:graphicData>
            </a:graphic>
          </wp:inline>
        </w:drawing>
      </w:r>
    </w:p>
    <w:sectPr w:rsidR="00E6479C" w:rsidRPr="003378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46B4C"/>
    <w:multiLevelType w:val="hybridMultilevel"/>
    <w:tmpl w:val="1ACC8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595E74"/>
    <w:multiLevelType w:val="hybridMultilevel"/>
    <w:tmpl w:val="96363E3A"/>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 w15:restartNumberingAfterBreak="0">
    <w:nsid w:val="2BDD02F1"/>
    <w:multiLevelType w:val="hybridMultilevel"/>
    <w:tmpl w:val="01184B1C"/>
    <w:lvl w:ilvl="0" w:tplc="04090001">
      <w:start w:val="1"/>
      <w:numFmt w:val="bullet"/>
      <w:lvlText w:val=""/>
      <w:lvlJc w:val="left"/>
      <w:pPr>
        <w:ind w:left="720" w:hanging="360"/>
      </w:pPr>
      <w:rPr>
        <w:rFonts w:ascii="Symbol" w:hAnsi="Symbol" w:hint="default"/>
      </w:rPr>
    </w:lvl>
    <w:lvl w:ilvl="1" w:tplc="E1921C44">
      <w:numFmt w:val="bullet"/>
      <w:lvlText w:val="•"/>
      <w:lvlJc w:val="left"/>
      <w:pPr>
        <w:ind w:left="1800" w:hanging="720"/>
      </w:pPr>
      <w:rPr>
        <w:rFonts w:ascii="Aptos" w:eastAsiaTheme="minorHAnsi" w:hAnsi="Apto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A97323"/>
    <w:multiLevelType w:val="hybridMultilevel"/>
    <w:tmpl w:val="B188275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16cid:durableId="1690521626">
    <w:abstractNumId w:val="2"/>
  </w:num>
  <w:num w:numId="2" w16cid:durableId="1949195083">
    <w:abstractNumId w:val="0"/>
  </w:num>
  <w:num w:numId="3" w16cid:durableId="346368874">
    <w:abstractNumId w:val="3"/>
  </w:num>
  <w:num w:numId="4" w16cid:durableId="209268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8A5"/>
    <w:rsid w:val="001F7ACC"/>
    <w:rsid w:val="00223852"/>
    <w:rsid w:val="003378A5"/>
    <w:rsid w:val="005E41A3"/>
    <w:rsid w:val="006D5811"/>
    <w:rsid w:val="007C0376"/>
    <w:rsid w:val="00A53F80"/>
    <w:rsid w:val="00B32DDB"/>
    <w:rsid w:val="00BE41A4"/>
    <w:rsid w:val="00D52E78"/>
    <w:rsid w:val="00DA5B68"/>
    <w:rsid w:val="00DF27DD"/>
    <w:rsid w:val="00E529BE"/>
    <w:rsid w:val="00E6479C"/>
    <w:rsid w:val="00EB0148"/>
    <w:rsid w:val="00FB0D18"/>
    <w:rsid w:val="00FE4F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5612F"/>
  <w15:chartTrackingRefBased/>
  <w15:docId w15:val="{BDEF951D-2054-41AB-A417-12726376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7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7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7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7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7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7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7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7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7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7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7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7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7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7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7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7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78A5"/>
    <w:rPr>
      <w:rFonts w:eastAsiaTheme="majorEastAsia" w:cstheme="majorBidi"/>
      <w:color w:val="272727" w:themeColor="text1" w:themeTint="D8"/>
    </w:rPr>
  </w:style>
  <w:style w:type="paragraph" w:styleId="Title">
    <w:name w:val="Title"/>
    <w:basedOn w:val="Normal"/>
    <w:next w:val="Normal"/>
    <w:link w:val="TitleChar"/>
    <w:uiPriority w:val="10"/>
    <w:qFormat/>
    <w:rsid w:val="00337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7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7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7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78A5"/>
    <w:pPr>
      <w:spacing w:before="160"/>
      <w:jc w:val="center"/>
    </w:pPr>
    <w:rPr>
      <w:i/>
      <w:iCs/>
      <w:color w:val="404040" w:themeColor="text1" w:themeTint="BF"/>
    </w:rPr>
  </w:style>
  <w:style w:type="character" w:customStyle="1" w:styleId="QuoteChar">
    <w:name w:val="Quote Char"/>
    <w:basedOn w:val="DefaultParagraphFont"/>
    <w:link w:val="Quote"/>
    <w:uiPriority w:val="29"/>
    <w:rsid w:val="003378A5"/>
    <w:rPr>
      <w:i/>
      <w:iCs/>
      <w:color w:val="404040" w:themeColor="text1" w:themeTint="BF"/>
    </w:rPr>
  </w:style>
  <w:style w:type="paragraph" w:styleId="ListParagraph">
    <w:name w:val="List Paragraph"/>
    <w:basedOn w:val="Normal"/>
    <w:uiPriority w:val="34"/>
    <w:qFormat/>
    <w:rsid w:val="003378A5"/>
    <w:pPr>
      <w:ind w:left="720"/>
      <w:contextualSpacing/>
    </w:pPr>
  </w:style>
  <w:style w:type="character" w:styleId="IntenseEmphasis">
    <w:name w:val="Intense Emphasis"/>
    <w:basedOn w:val="DefaultParagraphFont"/>
    <w:uiPriority w:val="21"/>
    <w:qFormat/>
    <w:rsid w:val="003378A5"/>
    <w:rPr>
      <w:i/>
      <w:iCs/>
      <w:color w:val="0F4761" w:themeColor="accent1" w:themeShade="BF"/>
    </w:rPr>
  </w:style>
  <w:style w:type="paragraph" w:styleId="IntenseQuote">
    <w:name w:val="Intense Quote"/>
    <w:basedOn w:val="Normal"/>
    <w:next w:val="Normal"/>
    <w:link w:val="IntenseQuoteChar"/>
    <w:uiPriority w:val="30"/>
    <w:qFormat/>
    <w:rsid w:val="00337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78A5"/>
    <w:rPr>
      <w:i/>
      <w:iCs/>
      <w:color w:val="0F4761" w:themeColor="accent1" w:themeShade="BF"/>
    </w:rPr>
  </w:style>
  <w:style w:type="character" w:styleId="IntenseReference">
    <w:name w:val="Intense Reference"/>
    <w:basedOn w:val="DefaultParagraphFont"/>
    <w:uiPriority w:val="32"/>
    <w:qFormat/>
    <w:rsid w:val="003378A5"/>
    <w:rPr>
      <w:b/>
      <w:bCs/>
      <w:smallCaps/>
      <w:color w:val="0F4761" w:themeColor="accent1" w:themeShade="BF"/>
      <w:spacing w:val="5"/>
    </w:rPr>
  </w:style>
  <w:style w:type="paragraph" w:styleId="NoSpacing">
    <w:name w:val="No Spacing"/>
    <w:uiPriority w:val="1"/>
    <w:qFormat/>
    <w:rsid w:val="003378A5"/>
    <w:pPr>
      <w:spacing w:after="0" w:line="240" w:lineRule="auto"/>
    </w:pPr>
  </w:style>
  <w:style w:type="character" w:styleId="Hyperlink">
    <w:name w:val="Hyperlink"/>
    <w:basedOn w:val="DefaultParagraphFont"/>
    <w:uiPriority w:val="99"/>
    <w:unhideWhenUsed/>
    <w:rsid w:val="00A53F80"/>
    <w:rPr>
      <w:color w:val="467886" w:themeColor="hyperlink"/>
      <w:u w:val="single"/>
    </w:rPr>
  </w:style>
  <w:style w:type="character" w:styleId="UnresolvedMention">
    <w:name w:val="Unresolved Mention"/>
    <w:basedOn w:val="DefaultParagraphFont"/>
    <w:uiPriority w:val="99"/>
    <w:semiHidden/>
    <w:unhideWhenUsed/>
    <w:rsid w:val="00A53F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mailto:ttmatari1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3</Pages>
  <Words>734</Words>
  <Characters>4188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Tharwat Matari</dc:creator>
  <cp:keywords/>
  <dc:description/>
  <cp:lastModifiedBy>Suhad Hurani</cp:lastModifiedBy>
  <cp:revision>7</cp:revision>
  <dcterms:created xsi:type="dcterms:W3CDTF">2025-02-05T06:25:00Z</dcterms:created>
  <dcterms:modified xsi:type="dcterms:W3CDTF">2025-03-26T13:41:00Z</dcterms:modified>
</cp:coreProperties>
</file>