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0A703C" w14:textId="77777777" w:rsidR="005B771D" w:rsidRPr="005B771D" w:rsidRDefault="005B771D" w:rsidP="005B771D">
      <w:pPr>
        <w:spacing w:after="0" w:line="240" w:lineRule="auto"/>
        <w:outlineLvl w:val="0"/>
        <w:rPr>
          <w:rFonts w:asciiTheme="majorHAnsi" w:eastAsia="Times New Roman" w:hAnsiTheme="majorHAnsi" w:cstheme="majorHAnsi"/>
          <w:b/>
          <w:bCs/>
          <w:kern w:val="36"/>
          <w:sz w:val="53"/>
          <w:szCs w:val="53"/>
        </w:rPr>
      </w:pPr>
      <w:r w:rsidRPr="00BD188B">
        <w:rPr>
          <w:rFonts w:asciiTheme="majorHAnsi" w:eastAsia="Times New Roman" w:hAnsiTheme="majorHAnsi" w:cstheme="majorHAnsi"/>
          <w:b/>
          <w:bCs/>
          <w:noProof/>
          <w:sz w:val="24"/>
          <w:szCs w:val="24"/>
        </w:rPr>
        <w:drawing>
          <wp:anchor distT="0" distB="0" distL="114300" distR="114300" simplePos="0" relativeHeight="251658240" behindDoc="0" locked="0" layoutInCell="1" allowOverlap="1" wp14:anchorId="38A9D2B8" wp14:editId="6605A0E0">
            <wp:simplePos x="0" y="0"/>
            <wp:positionH relativeFrom="margin">
              <wp:posOffset>5661660</wp:posOffset>
            </wp:positionH>
            <wp:positionV relativeFrom="margin">
              <wp:posOffset>-609600</wp:posOffset>
            </wp:positionV>
            <wp:extent cx="845820" cy="845820"/>
            <wp:effectExtent l="0" t="0" r="0" b="0"/>
            <wp:wrapSquare wrapText="bothSides"/>
            <wp:docPr id="1" name="Picture 1" descr="https://buzzcv.com/wp-content/uploads/2020/11/cm_avatar_image_5fbce346dd75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buzzcv.com/wp-content/uploads/2020/11/cm_avatar_image_5fbce346dd75c.jpe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845820" cy="845820"/>
                    </a:xfrm>
                    <a:prstGeom prst="rect">
                      <a:avLst/>
                    </a:prstGeom>
                    <a:noFill/>
                    <a:ln>
                      <a:noFill/>
                    </a:ln>
                  </pic:spPr>
                </pic:pic>
              </a:graphicData>
            </a:graphic>
          </wp:anchor>
        </w:drawing>
      </w:r>
      <w:r w:rsidRPr="005B771D">
        <w:rPr>
          <w:rFonts w:asciiTheme="majorHAnsi" w:eastAsia="Times New Roman" w:hAnsiTheme="majorHAnsi" w:cstheme="majorHAnsi"/>
          <w:b/>
          <w:bCs/>
          <w:kern w:val="36"/>
          <w:sz w:val="53"/>
          <w:szCs w:val="53"/>
        </w:rPr>
        <w:t>Layla J H</w:t>
      </w:r>
    </w:p>
    <w:p w14:paraId="13806266" w14:textId="77777777" w:rsidR="00BD188B" w:rsidRDefault="005B771D" w:rsidP="00BD188B">
      <w:pPr>
        <w:spacing w:after="0" w:line="240" w:lineRule="auto"/>
        <w:rPr>
          <w:rFonts w:asciiTheme="majorHAnsi" w:eastAsia="Times New Roman" w:hAnsiTheme="majorHAnsi" w:cstheme="majorHAnsi"/>
          <w:sz w:val="24"/>
          <w:szCs w:val="24"/>
        </w:rPr>
      </w:pPr>
      <w:r w:rsidRPr="005B771D">
        <w:rPr>
          <w:rFonts w:asciiTheme="majorHAnsi" w:eastAsia="Times New Roman" w:hAnsiTheme="majorHAnsi" w:cstheme="majorHAnsi"/>
          <w:sz w:val="24"/>
          <w:szCs w:val="24"/>
        </w:rPr>
        <w:t>Dubai</w:t>
      </w:r>
      <w:r w:rsidR="00BD188B">
        <w:rPr>
          <w:rFonts w:asciiTheme="majorHAnsi" w:eastAsia="Times New Roman" w:hAnsiTheme="majorHAnsi" w:cstheme="majorHAnsi"/>
          <w:sz w:val="24"/>
          <w:szCs w:val="24"/>
        </w:rPr>
        <w:t xml:space="preserve">, United Arab Emirates </w:t>
      </w:r>
    </w:p>
    <w:p w14:paraId="3F4BAA29" w14:textId="77777777" w:rsidR="005B771D" w:rsidRPr="005B771D" w:rsidRDefault="00BD188B" w:rsidP="00BD188B">
      <w:pPr>
        <w:spacing w:after="0" w:line="240" w:lineRule="auto"/>
        <w:rPr>
          <w:rFonts w:asciiTheme="majorHAnsi" w:eastAsia="Times New Roman" w:hAnsiTheme="majorHAnsi" w:cstheme="majorHAnsi"/>
          <w:sz w:val="24"/>
          <w:szCs w:val="24"/>
        </w:rPr>
      </w:pPr>
      <w:r>
        <w:rPr>
          <w:rFonts w:asciiTheme="majorHAnsi" w:eastAsia="Times New Roman" w:hAnsiTheme="majorHAnsi" w:cstheme="majorHAnsi"/>
          <w:sz w:val="24"/>
          <w:szCs w:val="24"/>
        </w:rPr>
        <w:t xml:space="preserve">Email: </w:t>
      </w:r>
      <w:r w:rsidR="005B771D" w:rsidRPr="005B771D">
        <w:rPr>
          <w:rFonts w:asciiTheme="majorHAnsi" w:eastAsia="Times New Roman" w:hAnsiTheme="majorHAnsi" w:cstheme="majorHAnsi"/>
          <w:sz w:val="24"/>
          <w:szCs w:val="24"/>
        </w:rPr>
        <w:t xml:space="preserve">Laylakhalid08@gmail.com </w:t>
      </w:r>
    </w:p>
    <w:p w14:paraId="54CBCF32" w14:textId="77777777" w:rsidR="005B771D" w:rsidRPr="005B771D" w:rsidRDefault="001E36E9" w:rsidP="005B771D">
      <w:pPr>
        <w:spacing w:after="0" w:line="240" w:lineRule="auto"/>
        <w:rPr>
          <w:rFonts w:asciiTheme="majorHAnsi" w:eastAsia="Times New Roman" w:hAnsiTheme="majorHAnsi" w:cstheme="majorHAnsi"/>
          <w:sz w:val="24"/>
          <w:szCs w:val="24"/>
        </w:rPr>
      </w:pPr>
      <w:r>
        <w:rPr>
          <w:rFonts w:asciiTheme="majorHAnsi" w:eastAsia="Times New Roman" w:hAnsiTheme="majorHAnsi" w:cstheme="majorHAnsi"/>
          <w:sz w:val="24"/>
          <w:szCs w:val="24"/>
        </w:rPr>
        <w:t>Phone:</w:t>
      </w:r>
      <w:r w:rsidRPr="005B771D">
        <w:rPr>
          <w:rFonts w:asciiTheme="majorHAnsi" w:eastAsia="Times New Roman" w:hAnsiTheme="majorHAnsi" w:cstheme="majorHAnsi"/>
          <w:sz w:val="24"/>
          <w:szCs w:val="24"/>
        </w:rPr>
        <w:t xml:space="preserve"> +</w:t>
      </w:r>
      <w:r w:rsidR="005B771D" w:rsidRPr="005B771D">
        <w:rPr>
          <w:rFonts w:asciiTheme="majorHAnsi" w:eastAsia="Times New Roman" w:hAnsiTheme="majorHAnsi" w:cstheme="majorHAnsi"/>
          <w:sz w:val="24"/>
          <w:szCs w:val="24"/>
        </w:rPr>
        <w:t>971585888171</w:t>
      </w:r>
    </w:p>
    <w:p w14:paraId="29D88503" w14:textId="77777777" w:rsidR="005B771D" w:rsidRPr="005B771D" w:rsidRDefault="005B771D" w:rsidP="005B771D">
      <w:pPr>
        <w:spacing w:after="0" w:line="240" w:lineRule="auto"/>
        <w:rPr>
          <w:rFonts w:asciiTheme="majorHAnsi" w:eastAsia="Times New Roman" w:hAnsiTheme="majorHAnsi" w:cstheme="majorHAnsi"/>
          <w:sz w:val="24"/>
          <w:szCs w:val="24"/>
        </w:rPr>
      </w:pPr>
    </w:p>
    <w:p w14:paraId="72738161" w14:textId="77777777" w:rsidR="005B771D" w:rsidRPr="005B771D" w:rsidRDefault="005B771D" w:rsidP="00BD188B">
      <w:pPr>
        <w:spacing w:line="240" w:lineRule="auto"/>
        <w:ind w:left="30" w:right="30"/>
        <w:outlineLvl w:val="2"/>
        <w:rPr>
          <w:rFonts w:asciiTheme="majorHAnsi" w:eastAsia="Times New Roman" w:hAnsiTheme="majorHAnsi" w:cstheme="majorHAnsi"/>
          <w:b/>
          <w:bCs/>
          <w:sz w:val="30"/>
          <w:szCs w:val="30"/>
        </w:rPr>
      </w:pPr>
      <w:r w:rsidRPr="005B771D">
        <w:rPr>
          <w:rFonts w:asciiTheme="majorHAnsi" w:eastAsia="Times New Roman" w:hAnsiTheme="majorHAnsi" w:cstheme="majorHAnsi"/>
          <w:b/>
          <w:bCs/>
          <w:sz w:val="30"/>
          <w:szCs w:val="30"/>
        </w:rPr>
        <w:t>Summary</w:t>
      </w:r>
    </w:p>
    <w:p w14:paraId="54375668" w14:textId="77777777" w:rsidR="005B771D" w:rsidRPr="005B771D" w:rsidRDefault="005B771D" w:rsidP="00BD188B">
      <w:pPr>
        <w:spacing w:after="0" w:line="240" w:lineRule="auto"/>
        <w:rPr>
          <w:rFonts w:asciiTheme="majorHAnsi" w:eastAsia="Times New Roman" w:hAnsiTheme="majorHAnsi" w:cstheme="majorHAnsi"/>
          <w:sz w:val="23"/>
          <w:szCs w:val="23"/>
        </w:rPr>
      </w:pPr>
      <w:r w:rsidRPr="005B771D">
        <w:rPr>
          <w:rFonts w:asciiTheme="majorHAnsi" w:eastAsia="Times New Roman" w:hAnsiTheme="majorHAnsi" w:cstheme="majorHAnsi"/>
          <w:sz w:val="23"/>
          <w:szCs w:val="23"/>
        </w:rPr>
        <w:t>A commercially strategic and operational British Educated UAE National Huma</w:t>
      </w:r>
      <w:r w:rsidR="00BD188B">
        <w:rPr>
          <w:rFonts w:asciiTheme="majorHAnsi" w:eastAsia="Times New Roman" w:hAnsiTheme="majorHAnsi" w:cstheme="majorHAnsi"/>
          <w:sz w:val="23"/>
          <w:szCs w:val="23"/>
        </w:rPr>
        <w:t>n Resources professional with 18+ year’s UK &amp; UAE</w:t>
      </w:r>
      <w:r w:rsidRPr="005B771D">
        <w:rPr>
          <w:rFonts w:asciiTheme="majorHAnsi" w:eastAsia="Times New Roman" w:hAnsiTheme="majorHAnsi" w:cstheme="majorHAnsi"/>
          <w:sz w:val="23"/>
          <w:szCs w:val="23"/>
        </w:rPr>
        <w:t xml:space="preserve"> experience working within various sectors and start-up organizations. Proven experience in solving difficult and complex business issues. A highly influential leader with exceptional interpersonal skills, drive and a passion to succeed.</w:t>
      </w:r>
    </w:p>
    <w:p w14:paraId="69FAAA79" w14:textId="77777777" w:rsidR="005B771D" w:rsidRDefault="005B771D" w:rsidP="005B771D">
      <w:pPr>
        <w:spacing w:line="240" w:lineRule="auto"/>
        <w:ind w:left="30" w:right="30"/>
        <w:jc w:val="center"/>
        <w:outlineLvl w:val="2"/>
        <w:rPr>
          <w:rFonts w:asciiTheme="majorHAnsi" w:eastAsia="Times New Roman" w:hAnsiTheme="majorHAnsi" w:cstheme="majorHAnsi"/>
          <w:b/>
          <w:bCs/>
          <w:sz w:val="30"/>
          <w:szCs w:val="30"/>
        </w:rPr>
      </w:pPr>
    </w:p>
    <w:p w14:paraId="506AC3DD" w14:textId="6ED2C92C" w:rsidR="005B771D" w:rsidRDefault="00BD188B" w:rsidP="00BD188B">
      <w:pPr>
        <w:spacing w:line="240" w:lineRule="auto"/>
        <w:ind w:left="30" w:right="30"/>
        <w:outlineLvl w:val="2"/>
        <w:rPr>
          <w:rFonts w:asciiTheme="majorHAnsi" w:eastAsia="Times New Roman" w:hAnsiTheme="majorHAnsi" w:cstheme="majorHAnsi"/>
          <w:b/>
          <w:bCs/>
          <w:sz w:val="30"/>
          <w:szCs w:val="30"/>
        </w:rPr>
      </w:pPr>
      <w:r>
        <w:rPr>
          <w:rFonts w:asciiTheme="majorHAnsi" w:eastAsia="Times New Roman" w:hAnsiTheme="majorHAnsi" w:cstheme="majorHAnsi"/>
          <w:b/>
          <w:bCs/>
          <w:sz w:val="30"/>
          <w:szCs w:val="30"/>
        </w:rPr>
        <w:t xml:space="preserve">Experience </w:t>
      </w:r>
    </w:p>
    <w:p w14:paraId="58F66597" w14:textId="26B83034" w:rsidR="00695BB9" w:rsidRPr="005B771D" w:rsidRDefault="00695BB9" w:rsidP="00695BB9">
      <w:pPr>
        <w:spacing w:after="45" w:line="240" w:lineRule="auto"/>
        <w:rPr>
          <w:rFonts w:asciiTheme="majorHAnsi" w:eastAsia="Times New Roman" w:hAnsiTheme="majorHAnsi" w:cstheme="majorHAnsi"/>
          <w:b/>
          <w:bCs/>
          <w:sz w:val="26"/>
          <w:szCs w:val="26"/>
        </w:rPr>
      </w:pPr>
      <w:r>
        <w:rPr>
          <w:rFonts w:asciiTheme="majorHAnsi" w:eastAsia="Times New Roman" w:hAnsiTheme="majorHAnsi" w:cstheme="majorHAnsi"/>
          <w:b/>
          <w:bCs/>
          <w:sz w:val="26"/>
          <w:szCs w:val="26"/>
        </w:rPr>
        <w:t xml:space="preserve">Director of HR &amp; </w:t>
      </w:r>
      <w:r w:rsidR="00BA2F9F">
        <w:rPr>
          <w:rFonts w:asciiTheme="majorHAnsi" w:eastAsia="Times New Roman" w:hAnsiTheme="majorHAnsi" w:cstheme="majorHAnsi"/>
          <w:b/>
          <w:bCs/>
          <w:sz w:val="26"/>
          <w:szCs w:val="26"/>
        </w:rPr>
        <w:t>Administration March</w:t>
      </w:r>
      <w:r>
        <w:rPr>
          <w:rFonts w:asciiTheme="majorHAnsi" w:eastAsia="Times New Roman" w:hAnsiTheme="majorHAnsi" w:cstheme="majorHAnsi"/>
          <w:b/>
          <w:bCs/>
          <w:sz w:val="26"/>
          <w:szCs w:val="26"/>
        </w:rPr>
        <w:t xml:space="preserve"> 2021</w:t>
      </w:r>
      <w:r w:rsidRPr="005B771D">
        <w:rPr>
          <w:rFonts w:asciiTheme="majorHAnsi" w:eastAsia="Times New Roman" w:hAnsiTheme="majorHAnsi" w:cstheme="majorHAnsi"/>
          <w:b/>
          <w:bCs/>
          <w:sz w:val="26"/>
          <w:szCs w:val="26"/>
        </w:rPr>
        <w:t xml:space="preserve"> – Date </w:t>
      </w:r>
    </w:p>
    <w:p w14:paraId="7FA4453E" w14:textId="426860EB" w:rsidR="00695BB9" w:rsidRPr="005B771D" w:rsidRDefault="00695BB9" w:rsidP="00695BB9">
      <w:pPr>
        <w:spacing w:after="0" w:line="240" w:lineRule="auto"/>
        <w:rPr>
          <w:rFonts w:asciiTheme="majorHAnsi" w:eastAsia="Times New Roman" w:hAnsiTheme="majorHAnsi" w:cstheme="majorHAnsi"/>
          <w:i/>
          <w:iCs/>
          <w:sz w:val="26"/>
          <w:szCs w:val="26"/>
        </w:rPr>
      </w:pPr>
      <w:r>
        <w:rPr>
          <w:rFonts w:asciiTheme="majorHAnsi" w:eastAsia="Times New Roman" w:hAnsiTheme="majorHAnsi" w:cstheme="majorHAnsi"/>
          <w:i/>
          <w:iCs/>
          <w:sz w:val="26"/>
          <w:szCs w:val="26"/>
        </w:rPr>
        <w:t>ServeU</w:t>
      </w:r>
      <w:r w:rsidR="00BA2F9F">
        <w:rPr>
          <w:rFonts w:asciiTheme="majorHAnsi" w:eastAsia="Times New Roman" w:hAnsiTheme="majorHAnsi" w:cstheme="majorHAnsi"/>
          <w:i/>
          <w:iCs/>
          <w:sz w:val="26"/>
          <w:szCs w:val="26"/>
        </w:rPr>
        <w:t xml:space="preserve"> – Subsidiary of Union Properties</w:t>
      </w:r>
    </w:p>
    <w:p w14:paraId="684107CD" w14:textId="7C6963C9" w:rsidR="00695BB9" w:rsidRDefault="00695BB9" w:rsidP="00695BB9">
      <w:pPr>
        <w:numPr>
          <w:ilvl w:val="0"/>
          <w:numId w:val="1"/>
        </w:numPr>
        <w:spacing w:before="100" w:beforeAutospacing="1" w:after="100" w:afterAutospacing="1" w:line="240" w:lineRule="auto"/>
        <w:ind w:left="495"/>
        <w:rPr>
          <w:rFonts w:asciiTheme="majorHAnsi" w:eastAsia="Times New Roman" w:hAnsiTheme="majorHAnsi" w:cstheme="majorHAnsi"/>
          <w:sz w:val="23"/>
          <w:szCs w:val="23"/>
          <w:lang w:val="en-AE"/>
        </w:rPr>
      </w:pPr>
      <w:r>
        <w:rPr>
          <w:rFonts w:asciiTheme="majorHAnsi" w:eastAsia="Times New Roman" w:hAnsiTheme="majorHAnsi" w:cstheme="majorHAnsi"/>
          <w:sz w:val="23"/>
          <w:szCs w:val="23"/>
          <w:lang w:val="en-AE"/>
        </w:rPr>
        <w:t>Overall management of HR &amp; Administration Department for 5200 employees</w:t>
      </w:r>
    </w:p>
    <w:p w14:paraId="72261E63" w14:textId="183242D2" w:rsidR="00695BB9" w:rsidRDefault="00695BB9" w:rsidP="00695BB9">
      <w:pPr>
        <w:numPr>
          <w:ilvl w:val="0"/>
          <w:numId w:val="1"/>
        </w:numPr>
        <w:spacing w:before="100" w:beforeAutospacing="1" w:after="100" w:afterAutospacing="1" w:line="240" w:lineRule="auto"/>
        <w:ind w:left="495"/>
        <w:rPr>
          <w:rFonts w:asciiTheme="majorHAnsi" w:eastAsia="Times New Roman" w:hAnsiTheme="majorHAnsi" w:cstheme="majorHAnsi"/>
          <w:sz w:val="23"/>
          <w:szCs w:val="23"/>
          <w:lang w:val="en-AE"/>
        </w:rPr>
      </w:pPr>
      <w:r>
        <w:rPr>
          <w:rFonts w:asciiTheme="majorHAnsi" w:eastAsia="Times New Roman" w:hAnsiTheme="majorHAnsi" w:cstheme="majorHAnsi"/>
          <w:sz w:val="23"/>
          <w:szCs w:val="23"/>
          <w:lang w:val="en-AE"/>
        </w:rPr>
        <w:t xml:space="preserve">Lead HR for UK </w:t>
      </w:r>
      <w:r w:rsidR="00BA2F9F">
        <w:rPr>
          <w:rFonts w:asciiTheme="majorHAnsi" w:eastAsia="Times New Roman" w:hAnsiTheme="majorHAnsi" w:cstheme="majorHAnsi"/>
          <w:sz w:val="23"/>
          <w:szCs w:val="23"/>
          <w:lang w:val="en-AE"/>
        </w:rPr>
        <w:t>Pavilion</w:t>
      </w:r>
      <w:r>
        <w:rPr>
          <w:rFonts w:asciiTheme="majorHAnsi" w:eastAsia="Times New Roman" w:hAnsiTheme="majorHAnsi" w:cstheme="majorHAnsi"/>
          <w:sz w:val="23"/>
          <w:szCs w:val="23"/>
          <w:lang w:val="en-AE"/>
        </w:rPr>
        <w:t xml:space="preserve"> </w:t>
      </w:r>
      <w:r w:rsidR="00BA2F9F">
        <w:rPr>
          <w:rFonts w:asciiTheme="majorHAnsi" w:eastAsia="Times New Roman" w:hAnsiTheme="majorHAnsi" w:cstheme="majorHAnsi"/>
          <w:sz w:val="23"/>
          <w:szCs w:val="23"/>
          <w:lang w:val="en-AE"/>
        </w:rPr>
        <w:t>(FOH &amp; BOH)</w:t>
      </w:r>
    </w:p>
    <w:p w14:paraId="367F3D18" w14:textId="67169438" w:rsidR="00695BB9" w:rsidRDefault="00695BB9" w:rsidP="00695BB9">
      <w:pPr>
        <w:numPr>
          <w:ilvl w:val="0"/>
          <w:numId w:val="1"/>
        </w:numPr>
        <w:spacing w:before="100" w:beforeAutospacing="1" w:after="100" w:afterAutospacing="1" w:line="240" w:lineRule="auto"/>
        <w:ind w:left="495"/>
        <w:rPr>
          <w:rFonts w:asciiTheme="majorHAnsi" w:eastAsia="Times New Roman" w:hAnsiTheme="majorHAnsi" w:cstheme="majorHAnsi"/>
          <w:sz w:val="23"/>
          <w:szCs w:val="23"/>
          <w:lang w:val="en-AE"/>
        </w:rPr>
      </w:pPr>
      <w:r w:rsidRPr="00695BB9">
        <w:rPr>
          <w:rFonts w:asciiTheme="majorHAnsi" w:eastAsia="Times New Roman" w:hAnsiTheme="majorHAnsi" w:cstheme="majorHAnsi"/>
          <w:sz w:val="23"/>
          <w:szCs w:val="23"/>
          <w:lang w:val="en-AE"/>
        </w:rPr>
        <w:t>Developing and implementing human resources policies.</w:t>
      </w:r>
    </w:p>
    <w:p w14:paraId="5D86DA32" w14:textId="395ADC4E" w:rsidR="00695BB9" w:rsidRDefault="00695BB9" w:rsidP="00695BB9">
      <w:pPr>
        <w:numPr>
          <w:ilvl w:val="0"/>
          <w:numId w:val="1"/>
        </w:numPr>
        <w:spacing w:before="100" w:beforeAutospacing="1" w:after="100" w:afterAutospacing="1" w:line="240" w:lineRule="auto"/>
        <w:ind w:left="495"/>
        <w:rPr>
          <w:rFonts w:asciiTheme="majorHAnsi" w:eastAsia="Times New Roman" w:hAnsiTheme="majorHAnsi" w:cstheme="majorHAnsi"/>
          <w:sz w:val="23"/>
          <w:szCs w:val="23"/>
          <w:lang w:val="en-AE"/>
        </w:rPr>
      </w:pPr>
      <w:r>
        <w:rPr>
          <w:rFonts w:asciiTheme="majorHAnsi" w:eastAsia="Times New Roman" w:hAnsiTheme="majorHAnsi" w:cstheme="majorHAnsi"/>
          <w:sz w:val="23"/>
          <w:szCs w:val="23"/>
          <w:lang w:val="en-AE"/>
        </w:rPr>
        <w:t xml:space="preserve">Recruitment of </w:t>
      </w:r>
      <w:r w:rsidR="00BA2F9F">
        <w:rPr>
          <w:rFonts w:asciiTheme="majorHAnsi" w:eastAsia="Times New Roman" w:hAnsiTheme="majorHAnsi" w:cstheme="majorHAnsi"/>
          <w:sz w:val="23"/>
          <w:szCs w:val="23"/>
          <w:lang w:val="en-AE"/>
        </w:rPr>
        <w:t>White- &amp; Blue-Collar</w:t>
      </w:r>
      <w:r>
        <w:rPr>
          <w:rFonts w:asciiTheme="majorHAnsi" w:eastAsia="Times New Roman" w:hAnsiTheme="majorHAnsi" w:cstheme="majorHAnsi"/>
          <w:sz w:val="23"/>
          <w:szCs w:val="23"/>
          <w:lang w:val="en-AE"/>
        </w:rPr>
        <w:t xml:space="preserve"> staff </w:t>
      </w:r>
    </w:p>
    <w:p w14:paraId="6DC27A5E" w14:textId="29A8444C" w:rsidR="00BA2F9F" w:rsidRPr="00695BB9" w:rsidRDefault="00BA2F9F" w:rsidP="00695BB9">
      <w:pPr>
        <w:numPr>
          <w:ilvl w:val="0"/>
          <w:numId w:val="1"/>
        </w:numPr>
        <w:spacing w:before="100" w:beforeAutospacing="1" w:after="100" w:afterAutospacing="1" w:line="240" w:lineRule="auto"/>
        <w:ind w:left="495"/>
        <w:rPr>
          <w:rFonts w:asciiTheme="majorHAnsi" w:eastAsia="Times New Roman" w:hAnsiTheme="majorHAnsi" w:cstheme="majorHAnsi"/>
          <w:sz w:val="23"/>
          <w:szCs w:val="23"/>
          <w:lang w:val="en-AE"/>
        </w:rPr>
      </w:pPr>
      <w:r>
        <w:rPr>
          <w:rFonts w:asciiTheme="majorHAnsi" w:eastAsia="Times New Roman" w:hAnsiTheme="majorHAnsi" w:cstheme="majorHAnsi"/>
          <w:sz w:val="23"/>
          <w:szCs w:val="23"/>
          <w:lang w:val="en-AE"/>
        </w:rPr>
        <w:t>Manpower Planning</w:t>
      </w:r>
    </w:p>
    <w:p w14:paraId="4A57945D" w14:textId="3750E828" w:rsidR="00695BB9" w:rsidRDefault="00695BB9" w:rsidP="00695BB9">
      <w:pPr>
        <w:numPr>
          <w:ilvl w:val="0"/>
          <w:numId w:val="1"/>
        </w:numPr>
        <w:spacing w:before="100" w:beforeAutospacing="1" w:after="100" w:afterAutospacing="1" w:line="240" w:lineRule="auto"/>
        <w:ind w:left="495"/>
        <w:rPr>
          <w:rFonts w:asciiTheme="majorHAnsi" w:eastAsia="Times New Roman" w:hAnsiTheme="majorHAnsi" w:cstheme="majorHAnsi"/>
          <w:sz w:val="23"/>
          <w:szCs w:val="23"/>
          <w:lang w:val="en-AE"/>
        </w:rPr>
      </w:pPr>
      <w:r w:rsidRPr="00695BB9">
        <w:rPr>
          <w:rFonts w:asciiTheme="majorHAnsi" w:eastAsia="Times New Roman" w:hAnsiTheme="majorHAnsi" w:cstheme="majorHAnsi"/>
          <w:sz w:val="23"/>
          <w:szCs w:val="23"/>
          <w:lang w:val="en-AE"/>
        </w:rPr>
        <w:t>Supporting strategic objectives.</w:t>
      </w:r>
    </w:p>
    <w:p w14:paraId="35E72A7D" w14:textId="58D758C7" w:rsidR="00BA2F9F" w:rsidRPr="00695BB9" w:rsidRDefault="00BA2F9F" w:rsidP="00695BB9">
      <w:pPr>
        <w:numPr>
          <w:ilvl w:val="0"/>
          <w:numId w:val="1"/>
        </w:numPr>
        <w:spacing w:before="100" w:beforeAutospacing="1" w:after="100" w:afterAutospacing="1" w:line="240" w:lineRule="auto"/>
        <w:ind w:left="495"/>
        <w:rPr>
          <w:rFonts w:asciiTheme="majorHAnsi" w:eastAsia="Times New Roman" w:hAnsiTheme="majorHAnsi" w:cstheme="majorHAnsi"/>
          <w:sz w:val="23"/>
          <w:szCs w:val="23"/>
          <w:lang w:val="en-AE"/>
        </w:rPr>
      </w:pPr>
      <w:r>
        <w:rPr>
          <w:rFonts w:asciiTheme="majorHAnsi" w:eastAsia="Times New Roman" w:hAnsiTheme="majorHAnsi" w:cstheme="majorHAnsi"/>
          <w:sz w:val="23"/>
          <w:szCs w:val="23"/>
          <w:lang w:val="en-AE"/>
        </w:rPr>
        <w:t xml:space="preserve">Policy &amp; procedure, development and implementation </w:t>
      </w:r>
    </w:p>
    <w:p w14:paraId="62BF8DA5" w14:textId="77777777" w:rsidR="00695BB9" w:rsidRPr="00695BB9" w:rsidRDefault="00695BB9" w:rsidP="00695BB9">
      <w:pPr>
        <w:numPr>
          <w:ilvl w:val="0"/>
          <w:numId w:val="1"/>
        </w:numPr>
        <w:spacing w:before="100" w:beforeAutospacing="1" w:after="100" w:afterAutospacing="1" w:line="240" w:lineRule="auto"/>
        <w:ind w:left="495"/>
        <w:rPr>
          <w:rFonts w:asciiTheme="majorHAnsi" w:eastAsia="Times New Roman" w:hAnsiTheme="majorHAnsi" w:cstheme="majorHAnsi"/>
          <w:sz w:val="23"/>
          <w:szCs w:val="23"/>
          <w:lang w:val="en-AE"/>
        </w:rPr>
      </w:pPr>
      <w:r w:rsidRPr="00695BB9">
        <w:rPr>
          <w:rFonts w:asciiTheme="majorHAnsi" w:eastAsia="Times New Roman" w:hAnsiTheme="majorHAnsi" w:cstheme="majorHAnsi"/>
          <w:sz w:val="23"/>
          <w:szCs w:val="23"/>
          <w:lang w:val="en-AE"/>
        </w:rPr>
        <w:t>Ensuring compliance with laws and regulations.</w:t>
      </w:r>
    </w:p>
    <w:p w14:paraId="69A9E9ED" w14:textId="77777777" w:rsidR="00695BB9" w:rsidRPr="00695BB9" w:rsidRDefault="00695BB9" w:rsidP="00695BB9">
      <w:pPr>
        <w:numPr>
          <w:ilvl w:val="0"/>
          <w:numId w:val="1"/>
        </w:numPr>
        <w:spacing w:before="100" w:beforeAutospacing="1" w:after="100" w:afterAutospacing="1" w:line="240" w:lineRule="auto"/>
        <w:ind w:left="495"/>
        <w:rPr>
          <w:rFonts w:asciiTheme="majorHAnsi" w:eastAsia="Times New Roman" w:hAnsiTheme="majorHAnsi" w:cstheme="majorHAnsi"/>
          <w:sz w:val="23"/>
          <w:szCs w:val="23"/>
          <w:lang w:val="en-AE"/>
        </w:rPr>
      </w:pPr>
      <w:r w:rsidRPr="00695BB9">
        <w:rPr>
          <w:rFonts w:asciiTheme="majorHAnsi" w:eastAsia="Times New Roman" w:hAnsiTheme="majorHAnsi" w:cstheme="majorHAnsi"/>
          <w:sz w:val="23"/>
          <w:szCs w:val="23"/>
          <w:lang w:val="en-AE"/>
        </w:rPr>
        <w:t>Managing staff wellness and performance reviews.</w:t>
      </w:r>
    </w:p>
    <w:p w14:paraId="36801405" w14:textId="77777777" w:rsidR="00695BB9" w:rsidRPr="00695BB9" w:rsidRDefault="00695BB9" w:rsidP="00695BB9">
      <w:pPr>
        <w:numPr>
          <w:ilvl w:val="0"/>
          <w:numId w:val="1"/>
        </w:numPr>
        <w:spacing w:before="100" w:beforeAutospacing="1" w:after="100" w:afterAutospacing="1" w:line="240" w:lineRule="auto"/>
        <w:ind w:left="495"/>
        <w:rPr>
          <w:rFonts w:asciiTheme="majorHAnsi" w:eastAsia="Times New Roman" w:hAnsiTheme="majorHAnsi" w:cstheme="majorHAnsi"/>
          <w:sz w:val="23"/>
          <w:szCs w:val="23"/>
          <w:lang w:val="en-AE"/>
        </w:rPr>
      </w:pPr>
      <w:r w:rsidRPr="00695BB9">
        <w:rPr>
          <w:rFonts w:asciiTheme="majorHAnsi" w:eastAsia="Times New Roman" w:hAnsiTheme="majorHAnsi" w:cstheme="majorHAnsi"/>
          <w:sz w:val="23"/>
          <w:szCs w:val="23"/>
          <w:lang w:val="en-AE"/>
        </w:rPr>
        <w:t>Motivating and supporting current staff.</w:t>
      </w:r>
    </w:p>
    <w:p w14:paraId="04C03886" w14:textId="77777777" w:rsidR="00695BB9" w:rsidRPr="00695BB9" w:rsidRDefault="00695BB9" w:rsidP="00695BB9">
      <w:pPr>
        <w:numPr>
          <w:ilvl w:val="0"/>
          <w:numId w:val="1"/>
        </w:numPr>
        <w:spacing w:before="100" w:beforeAutospacing="1" w:after="100" w:afterAutospacing="1" w:line="240" w:lineRule="auto"/>
        <w:ind w:left="495"/>
        <w:rPr>
          <w:rFonts w:asciiTheme="majorHAnsi" w:eastAsia="Times New Roman" w:hAnsiTheme="majorHAnsi" w:cstheme="majorHAnsi"/>
          <w:sz w:val="23"/>
          <w:szCs w:val="23"/>
          <w:lang w:val="en-AE"/>
        </w:rPr>
      </w:pPr>
      <w:r w:rsidRPr="00695BB9">
        <w:rPr>
          <w:rFonts w:asciiTheme="majorHAnsi" w:eastAsia="Times New Roman" w:hAnsiTheme="majorHAnsi" w:cstheme="majorHAnsi"/>
          <w:sz w:val="23"/>
          <w:szCs w:val="23"/>
          <w:lang w:val="en-AE"/>
        </w:rPr>
        <w:t>Identifying staffing needs and creating job descriptions.</w:t>
      </w:r>
    </w:p>
    <w:p w14:paraId="5D4514C4" w14:textId="77777777" w:rsidR="00695BB9" w:rsidRPr="00695BB9" w:rsidRDefault="00695BB9" w:rsidP="00695BB9">
      <w:pPr>
        <w:numPr>
          <w:ilvl w:val="0"/>
          <w:numId w:val="1"/>
        </w:numPr>
        <w:spacing w:before="100" w:beforeAutospacing="1" w:after="100" w:afterAutospacing="1" w:line="240" w:lineRule="auto"/>
        <w:ind w:left="495"/>
        <w:rPr>
          <w:rFonts w:asciiTheme="majorHAnsi" w:eastAsia="Times New Roman" w:hAnsiTheme="majorHAnsi" w:cstheme="majorHAnsi"/>
          <w:sz w:val="23"/>
          <w:szCs w:val="23"/>
          <w:lang w:val="en-AE"/>
        </w:rPr>
      </w:pPr>
      <w:r w:rsidRPr="00695BB9">
        <w:rPr>
          <w:rFonts w:asciiTheme="majorHAnsi" w:eastAsia="Times New Roman" w:hAnsiTheme="majorHAnsi" w:cstheme="majorHAnsi"/>
          <w:sz w:val="23"/>
          <w:szCs w:val="23"/>
          <w:lang w:val="en-AE"/>
        </w:rPr>
        <w:t>Designing and directing training programs.</w:t>
      </w:r>
    </w:p>
    <w:p w14:paraId="2AE8E24F" w14:textId="77777777" w:rsidR="005B771D" w:rsidRPr="005B771D" w:rsidRDefault="005B771D" w:rsidP="005B771D">
      <w:pPr>
        <w:spacing w:after="45" w:line="240" w:lineRule="auto"/>
        <w:rPr>
          <w:rFonts w:asciiTheme="majorHAnsi" w:eastAsia="Times New Roman" w:hAnsiTheme="majorHAnsi" w:cstheme="majorHAnsi"/>
          <w:b/>
          <w:bCs/>
          <w:sz w:val="26"/>
          <w:szCs w:val="26"/>
        </w:rPr>
      </w:pPr>
      <w:r w:rsidRPr="005B771D">
        <w:rPr>
          <w:rFonts w:asciiTheme="majorHAnsi" w:eastAsia="Times New Roman" w:hAnsiTheme="majorHAnsi" w:cstheme="majorHAnsi"/>
          <w:b/>
          <w:bCs/>
          <w:sz w:val="26"/>
          <w:szCs w:val="26"/>
        </w:rPr>
        <w:t xml:space="preserve">HRBP &amp; Head of Emiratization 2020 – Date </w:t>
      </w:r>
    </w:p>
    <w:p w14:paraId="433EAF31" w14:textId="2EB632BB" w:rsidR="005B771D" w:rsidRPr="005B771D" w:rsidRDefault="006C3F4A" w:rsidP="005B771D">
      <w:pPr>
        <w:spacing w:after="0" w:line="240" w:lineRule="auto"/>
        <w:rPr>
          <w:rFonts w:asciiTheme="majorHAnsi" w:eastAsia="Times New Roman" w:hAnsiTheme="majorHAnsi" w:cstheme="majorHAnsi"/>
          <w:i/>
          <w:iCs/>
          <w:sz w:val="26"/>
          <w:szCs w:val="26"/>
        </w:rPr>
      </w:pPr>
      <w:r>
        <w:rPr>
          <w:rFonts w:asciiTheme="majorHAnsi" w:eastAsia="Times New Roman" w:hAnsiTheme="majorHAnsi" w:cstheme="majorHAnsi"/>
          <w:i/>
          <w:iCs/>
          <w:sz w:val="26"/>
          <w:szCs w:val="26"/>
        </w:rPr>
        <w:t>AXA Gulf – Contract Role</w:t>
      </w:r>
    </w:p>
    <w:p w14:paraId="56D3B102" w14:textId="77777777" w:rsidR="005B771D" w:rsidRPr="005B771D" w:rsidRDefault="005B771D" w:rsidP="005B771D">
      <w:pPr>
        <w:spacing w:after="0" w:line="240" w:lineRule="auto"/>
        <w:rPr>
          <w:rFonts w:asciiTheme="majorHAnsi" w:eastAsia="Times New Roman" w:hAnsiTheme="majorHAnsi" w:cstheme="majorHAnsi"/>
          <w:sz w:val="23"/>
          <w:szCs w:val="23"/>
        </w:rPr>
      </w:pPr>
      <w:r w:rsidRPr="005B771D">
        <w:rPr>
          <w:rFonts w:asciiTheme="majorHAnsi" w:eastAsia="Times New Roman" w:hAnsiTheme="majorHAnsi" w:cstheme="majorHAnsi"/>
          <w:b/>
          <w:bCs/>
          <w:sz w:val="23"/>
          <w:szCs w:val="23"/>
        </w:rPr>
        <w:t>HRBP</w:t>
      </w:r>
    </w:p>
    <w:p w14:paraId="123A7B23" w14:textId="77777777" w:rsidR="005B771D" w:rsidRPr="005B771D" w:rsidRDefault="005B771D" w:rsidP="005B771D">
      <w:pPr>
        <w:spacing w:after="0" w:line="240" w:lineRule="auto"/>
        <w:rPr>
          <w:rFonts w:asciiTheme="majorHAnsi" w:eastAsia="Times New Roman" w:hAnsiTheme="majorHAnsi" w:cstheme="majorHAnsi"/>
          <w:sz w:val="23"/>
          <w:szCs w:val="23"/>
        </w:rPr>
      </w:pPr>
    </w:p>
    <w:p w14:paraId="6892A649" w14:textId="77777777" w:rsidR="005B771D" w:rsidRPr="005B771D" w:rsidRDefault="005B771D" w:rsidP="005B771D">
      <w:pPr>
        <w:spacing w:after="0" w:line="240" w:lineRule="auto"/>
        <w:rPr>
          <w:rFonts w:asciiTheme="majorHAnsi" w:eastAsia="Times New Roman" w:hAnsiTheme="majorHAnsi" w:cstheme="majorHAnsi"/>
          <w:sz w:val="23"/>
          <w:szCs w:val="23"/>
        </w:rPr>
      </w:pPr>
      <w:r w:rsidRPr="005B771D">
        <w:rPr>
          <w:rFonts w:asciiTheme="majorHAnsi" w:eastAsia="Times New Roman" w:hAnsiTheme="majorHAnsi" w:cstheme="majorHAnsi"/>
          <w:b/>
          <w:bCs/>
          <w:sz w:val="23"/>
          <w:szCs w:val="23"/>
        </w:rPr>
        <w:t>People Planning</w:t>
      </w:r>
    </w:p>
    <w:p w14:paraId="5D021DAD" w14:textId="77777777" w:rsidR="005B771D" w:rsidRPr="005B771D" w:rsidRDefault="005B771D" w:rsidP="005B771D">
      <w:pPr>
        <w:spacing w:after="0" w:line="240" w:lineRule="auto"/>
        <w:rPr>
          <w:rFonts w:asciiTheme="majorHAnsi" w:eastAsia="Times New Roman" w:hAnsiTheme="majorHAnsi" w:cstheme="majorHAnsi"/>
          <w:sz w:val="23"/>
          <w:szCs w:val="23"/>
        </w:rPr>
      </w:pPr>
      <w:r w:rsidRPr="005B771D">
        <w:rPr>
          <w:rFonts w:asciiTheme="majorHAnsi" w:eastAsia="Times New Roman" w:hAnsiTheme="majorHAnsi" w:cstheme="majorHAnsi"/>
          <w:sz w:val="23"/>
          <w:szCs w:val="23"/>
        </w:rPr>
        <w:t>• Support the development and creation of strategic people plans for your allocated business areas, to enable the delivery and implementation of business strategy</w:t>
      </w:r>
    </w:p>
    <w:p w14:paraId="353969EA" w14:textId="77777777" w:rsidR="005B771D" w:rsidRPr="005B771D" w:rsidRDefault="005B771D" w:rsidP="005B771D">
      <w:pPr>
        <w:spacing w:after="0" w:line="240" w:lineRule="auto"/>
        <w:rPr>
          <w:rFonts w:asciiTheme="majorHAnsi" w:eastAsia="Times New Roman" w:hAnsiTheme="majorHAnsi" w:cstheme="majorHAnsi"/>
          <w:sz w:val="23"/>
          <w:szCs w:val="23"/>
        </w:rPr>
      </w:pPr>
      <w:r w:rsidRPr="005B771D">
        <w:rPr>
          <w:rFonts w:asciiTheme="majorHAnsi" w:eastAsia="Times New Roman" w:hAnsiTheme="majorHAnsi" w:cstheme="majorHAnsi"/>
          <w:sz w:val="23"/>
          <w:szCs w:val="23"/>
        </w:rPr>
        <w:t>• Support the implementation of bespoke HR strategic initiatives, and cyclical HR initiative e.g. year-end review appraisal process, to enable the business to deliver their people plans across the business areas of accountability</w:t>
      </w:r>
    </w:p>
    <w:p w14:paraId="76A0F758" w14:textId="77777777" w:rsidR="005B771D" w:rsidRPr="005B771D" w:rsidRDefault="005B771D" w:rsidP="005B771D">
      <w:pPr>
        <w:spacing w:after="0" w:line="240" w:lineRule="auto"/>
        <w:rPr>
          <w:rFonts w:asciiTheme="majorHAnsi" w:eastAsia="Times New Roman" w:hAnsiTheme="majorHAnsi" w:cstheme="majorHAnsi"/>
          <w:sz w:val="23"/>
          <w:szCs w:val="23"/>
        </w:rPr>
      </w:pPr>
    </w:p>
    <w:p w14:paraId="183DD3CC" w14:textId="77777777" w:rsidR="005B771D" w:rsidRPr="005B771D" w:rsidRDefault="005B771D" w:rsidP="005B771D">
      <w:pPr>
        <w:spacing w:after="0" w:line="240" w:lineRule="auto"/>
        <w:rPr>
          <w:rFonts w:asciiTheme="majorHAnsi" w:eastAsia="Times New Roman" w:hAnsiTheme="majorHAnsi" w:cstheme="majorHAnsi"/>
          <w:sz w:val="23"/>
          <w:szCs w:val="23"/>
        </w:rPr>
      </w:pPr>
      <w:r w:rsidRPr="005B771D">
        <w:rPr>
          <w:rFonts w:asciiTheme="majorHAnsi" w:eastAsia="Times New Roman" w:hAnsiTheme="majorHAnsi" w:cstheme="majorHAnsi"/>
          <w:b/>
          <w:bCs/>
          <w:sz w:val="23"/>
          <w:szCs w:val="23"/>
        </w:rPr>
        <w:t>Account Management</w:t>
      </w:r>
    </w:p>
    <w:p w14:paraId="16F2F115" w14:textId="77777777" w:rsidR="005B771D" w:rsidRPr="005B771D" w:rsidRDefault="005B771D" w:rsidP="005B771D">
      <w:pPr>
        <w:spacing w:after="0" w:line="240" w:lineRule="auto"/>
        <w:rPr>
          <w:rFonts w:asciiTheme="majorHAnsi" w:eastAsia="Times New Roman" w:hAnsiTheme="majorHAnsi" w:cstheme="majorHAnsi"/>
          <w:sz w:val="23"/>
          <w:szCs w:val="23"/>
        </w:rPr>
      </w:pPr>
      <w:r w:rsidRPr="005B771D">
        <w:rPr>
          <w:rFonts w:asciiTheme="majorHAnsi" w:eastAsia="Times New Roman" w:hAnsiTheme="majorHAnsi" w:cstheme="majorHAnsi"/>
          <w:sz w:val="23"/>
          <w:szCs w:val="23"/>
        </w:rPr>
        <w:lastRenderedPageBreak/>
        <w:t>• Work with the ExCom business leaders, and senior managers, whose teams provide critical strategic growth for the Business</w:t>
      </w:r>
    </w:p>
    <w:p w14:paraId="01178069" w14:textId="77777777" w:rsidR="005B771D" w:rsidRPr="005B771D" w:rsidRDefault="005B771D" w:rsidP="005B771D">
      <w:pPr>
        <w:spacing w:after="0" w:line="240" w:lineRule="auto"/>
        <w:rPr>
          <w:rFonts w:asciiTheme="majorHAnsi" w:eastAsia="Times New Roman" w:hAnsiTheme="majorHAnsi" w:cstheme="majorHAnsi"/>
          <w:sz w:val="23"/>
          <w:szCs w:val="23"/>
        </w:rPr>
      </w:pPr>
      <w:r w:rsidRPr="005B771D">
        <w:rPr>
          <w:rFonts w:asciiTheme="majorHAnsi" w:eastAsia="Times New Roman" w:hAnsiTheme="majorHAnsi" w:cstheme="majorHAnsi"/>
          <w:sz w:val="23"/>
          <w:szCs w:val="23"/>
        </w:rPr>
        <w:t>• Where possible provide insightful analysis of management information to enable effective people, cost and risk management</w:t>
      </w:r>
    </w:p>
    <w:p w14:paraId="7DA5DE15" w14:textId="77777777" w:rsidR="005B771D" w:rsidRPr="005B771D" w:rsidRDefault="005B771D" w:rsidP="005B771D">
      <w:pPr>
        <w:spacing w:after="0" w:line="240" w:lineRule="auto"/>
        <w:rPr>
          <w:rFonts w:asciiTheme="majorHAnsi" w:eastAsia="Times New Roman" w:hAnsiTheme="majorHAnsi" w:cstheme="majorHAnsi"/>
          <w:sz w:val="23"/>
          <w:szCs w:val="23"/>
        </w:rPr>
      </w:pPr>
      <w:r w:rsidRPr="005B771D">
        <w:rPr>
          <w:rFonts w:asciiTheme="majorHAnsi" w:eastAsia="Times New Roman" w:hAnsiTheme="majorHAnsi" w:cstheme="majorHAnsi"/>
          <w:sz w:val="23"/>
          <w:szCs w:val="23"/>
        </w:rPr>
        <w:t>• Champion transversal HR projects/initiatives ensuring successful embedding to deliver for the business. Secure their expertise in supporting business delivery. Ensure that long term relationships with CoEs are maintained.</w:t>
      </w:r>
    </w:p>
    <w:p w14:paraId="5F45D6B2" w14:textId="77777777" w:rsidR="005B771D" w:rsidRPr="005B771D" w:rsidRDefault="005B771D" w:rsidP="005B771D">
      <w:pPr>
        <w:spacing w:after="0" w:line="240" w:lineRule="auto"/>
        <w:rPr>
          <w:rFonts w:asciiTheme="majorHAnsi" w:eastAsia="Times New Roman" w:hAnsiTheme="majorHAnsi" w:cstheme="majorHAnsi"/>
          <w:sz w:val="23"/>
          <w:szCs w:val="23"/>
        </w:rPr>
      </w:pPr>
      <w:r w:rsidRPr="005B771D">
        <w:rPr>
          <w:rFonts w:asciiTheme="majorHAnsi" w:eastAsia="Times New Roman" w:hAnsiTheme="majorHAnsi" w:cstheme="majorHAnsi"/>
          <w:b/>
          <w:bCs/>
          <w:sz w:val="23"/>
          <w:szCs w:val="23"/>
        </w:rPr>
        <w:t>Building Organizational and People Capability</w:t>
      </w:r>
    </w:p>
    <w:p w14:paraId="154A54D7" w14:textId="77777777" w:rsidR="005B771D" w:rsidRPr="005B771D" w:rsidRDefault="005B771D" w:rsidP="005B771D">
      <w:pPr>
        <w:spacing w:after="0" w:line="240" w:lineRule="auto"/>
        <w:rPr>
          <w:rFonts w:asciiTheme="majorHAnsi" w:eastAsia="Times New Roman" w:hAnsiTheme="majorHAnsi" w:cstheme="majorHAnsi"/>
          <w:sz w:val="23"/>
          <w:szCs w:val="23"/>
        </w:rPr>
      </w:pPr>
      <w:r w:rsidRPr="005B771D">
        <w:rPr>
          <w:rFonts w:asciiTheme="majorHAnsi" w:eastAsia="Times New Roman" w:hAnsiTheme="majorHAnsi" w:cstheme="majorHAnsi"/>
          <w:sz w:val="23"/>
          <w:szCs w:val="23"/>
        </w:rPr>
        <w:t>• Support with succession planning and organizational talent review process and ensure achievable talent plans are in place to create a pipeline of talent and sustainable organizational capability.</w:t>
      </w:r>
    </w:p>
    <w:p w14:paraId="5FA57E57" w14:textId="77777777" w:rsidR="005B771D" w:rsidRPr="005B771D" w:rsidRDefault="005B771D" w:rsidP="005B771D">
      <w:pPr>
        <w:spacing w:after="0" w:line="240" w:lineRule="auto"/>
        <w:rPr>
          <w:rFonts w:asciiTheme="majorHAnsi" w:eastAsia="Times New Roman" w:hAnsiTheme="majorHAnsi" w:cstheme="majorHAnsi"/>
          <w:sz w:val="23"/>
          <w:szCs w:val="23"/>
        </w:rPr>
      </w:pPr>
      <w:r w:rsidRPr="005B771D">
        <w:rPr>
          <w:rFonts w:asciiTheme="majorHAnsi" w:eastAsia="Times New Roman" w:hAnsiTheme="majorHAnsi" w:cstheme="majorHAnsi"/>
          <w:sz w:val="23"/>
          <w:szCs w:val="23"/>
        </w:rPr>
        <w:t>• Support on organizational design and change management with the support of C0E, coaching business leaders on its effective implementation and strategies for successful change</w:t>
      </w:r>
    </w:p>
    <w:p w14:paraId="6AECBF52" w14:textId="77777777" w:rsidR="005B771D" w:rsidRPr="005B771D" w:rsidRDefault="005B771D" w:rsidP="005B771D">
      <w:pPr>
        <w:spacing w:after="0" w:line="240" w:lineRule="auto"/>
        <w:rPr>
          <w:rFonts w:asciiTheme="majorHAnsi" w:eastAsia="Times New Roman" w:hAnsiTheme="majorHAnsi" w:cstheme="majorHAnsi"/>
          <w:sz w:val="23"/>
          <w:szCs w:val="23"/>
        </w:rPr>
      </w:pPr>
    </w:p>
    <w:p w14:paraId="1774A653" w14:textId="77777777" w:rsidR="005B771D" w:rsidRPr="005B771D" w:rsidRDefault="005B771D" w:rsidP="005B771D">
      <w:pPr>
        <w:spacing w:after="0" w:line="240" w:lineRule="auto"/>
        <w:rPr>
          <w:rFonts w:asciiTheme="majorHAnsi" w:eastAsia="Times New Roman" w:hAnsiTheme="majorHAnsi" w:cstheme="majorHAnsi"/>
          <w:sz w:val="23"/>
          <w:szCs w:val="23"/>
        </w:rPr>
      </w:pPr>
      <w:r w:rsidRPr="005B771D">
        <w:rPr>
          <w:rFonts w:asciiTheme="majorHAnsi" w:eastAsia="Times New Roman" w:hAnsiTheme="majorHAnsi" w:cstheme="majorHAnsi"/>
          <w:b/>
          <w:bCs/>
          <w:sz w:val="23"/>
          <w:szCs w:val="23"/>
        </w:rPr>
        <w:t>Culture, Engagement &amp; Behaviors</w:t>
      </w:r>
    </w:p>
    <w:p w14:paraId="711D899A" w14:textId="77777777" w:rsidR="005B771D" w:rsidRPr="005B771D" w:rsidRDefault="005B771D" w:rsidP="005B771D">
      <w:pPr>
        <w:spacing w:after="0" w:line="240" w:lineRule="auto"/>
        <w:rPr>
          <w:rFonts w:asciiTheme="majorHAnsi" w:eastAsia="Times New Roman" w:hAnsiTheme="majorHAnsi" w:cstheme="majorHAnsi"/>
          <w:sz w:val="23"/>
          <w:szCs w:val="23"/>
        </w:rPr>
      </w:pPr>
      <w:r w:rsidRPr="005B771D">
        <w:rPr>
          <w:rFonts w:asciiTheme="majorHAnsi" w:eastAsia="Times New Roman" w:hAnsiTheme="majorHAnsi" w:cstheme="majorHAnsi"/>
          <w:sz w:val="23"/>
          <w:szCs w:val="23"/>
        </w:rPr>
        <w:t>• Lead a culture of business ownership and accountability for people management practices to ensure HR policy, systems and procedures are embedded to enable a high performing culture. Lead initiatives to support this where appropriate, specifically those highlighted in Pulse survey</w:t>
      </w:r>
    </w:p>
    <w:p w14:paraId="1534D5C7" w14:textId="77777777" w:rsidR="005B771D" w:rsidRPr="005B771D" w:rsidRDefault="005B771D" w:rsidP="005B771D">
      <w:pPr>
        <w:spacing w:after="0" w:line="240" w:lineRule="auto"/>
        <w:rPr>
          <w:rFonts w:asciiTheme="majorHAnsi" w:eastAsia="Times New Roman" w:hAnsiTheme="majorHAnsi" w:cstheme="majorHAnsi"/>
          <w:sz w:val="23"/>
          <w:szCs w:val="23"/>
        </w:rPr>
      </w:pPr>
      <w:r w:rsidRPr="005B771D">
        <w:rPr>
          <w:rFonts w:asciiTheme="majorHAnsi" w:eastAsia="Times New Roman" w:hAnsiTheme="majorHAnsi" w:cstheme="majorHAnsi"/>
          <w:sz w:val="23"/>
          <w:szCs w:val="23"/>
        </w:rPr>
        <w:t>• Role model the HR Business Partner model, championing values and behavior’s, and demonstrating competence against the HRBP competency framework (Ulrich’s model). Demonstrate a positive and “can do” mindset.</w:t>
      </w:r>
    </w:p>
    <w:p w14:paraId="26F9FE73" w14:textId="77777777" w:rsidR="005B771D" w:rsidRPr="005B771D" w:rsidRDefault="005B771D" w:rsidP="005B771D">
      <w:pPr>
        <w:spacing w:after="0" w:line="240" w:lineRule="auto"/>
        <w:rPr>
          <w:rFonts w:asciiTheme="majorHAnsi" w:eastAsia="Times New Roman" w:hAnsiTheme="majorHAnsi" w:cstheme="majorHAnsi"/>
          <w:sz w:val="23"/>
          <w:szCs w:val="23"/>
        </w:rPr>
      </w:pPr>
      <w:r w:rsidRPr="005B771D">
        <w:rPr>
          <w:rFonts w:asciiTheme="majorHAnsi" w:eastAsia="Times New Roman" w:hAnsiTheme="majorHAnsi" w:cstheme="majorHAnsi"/>
          <w:sz w:val="23"/>
          <w:szCs w:val="23"/>
        </w:rPr>
        <w:t>• Coach and influence senior leaders in order to enhance or change culture to ensure that AXA Gulf is a preferred employer and is successful in its strategic growth, attracting, retaining and developing our key people</w:t>
      </w:r>
    </w:p>
    <w:p w14:paraId="5FA33C5F" w14:textId="77777777" w:rsidR="005B771D" w:rsidRPr="005B771D" w:rsidRDefault="005B771D" w:rsidP="005B771D">
      <w:pPr>
        <w:spacing w:after="0" w:line="240" w:lineRule="auto"/>
        <w:rPr>
          <w:rFonts w:asciiTheme="majorHAnsi" w:eastAsia="Times New Roman" w:hAnsiTheme="majorHAnsi" w:cstheme="majorHAnsi"/>
          <w:sz w:val="23"/>
          <w:szCs w:val="23"/>
        </w:rPr>
      </w:pPr>
    </w:p>
    <w:p w14:paraId="144FE401" w14:textId="77777777" w:rsidR="005B771D" w:rsidRPr="005B771D" w:rsidRDefault="005B771D" w:rsidP="005B771D">
      <w:pPr>
        <w:spacing w:after="0" w:line="240" w:lineRule="auto"/>
        <w:rPr>
          <w:rFonts w:asciiTheme="majorHAnsi" w:eastAsia="Times New Roman" w:hAnsiTheme="majorHAnsi" w:cstheme="majorHAnsi"/>
          <w:sz w:val="23"/>
          <w:szCs w:val="23"/>
        </w:rPr>
      </w:pPr>
      <w:r w:rsidRPr="005B771D">
        <w:rPr>
          <w:rFonts w:asciiTheme="majorHAnsi" w:eastAsia="Times New Roman" w:hAnsiTheme="majorHAnsi" w:cstheme="majorHAnsi"/>
          <w:b/>
          <w:bCs/>
          <w:sz w:val="23"/>
          <w:szCs w:val="23"/>
        </w:rPr>
        <w:t>Employee Relations</w:t>
      </w:r>
    </w:p>
    <w:p w14:paraId="57EAA585" w14:textId="77777777" w:rsidR="005B771D" w:rsidRPr="005B771D" w:rsidRDefault="005B771D" w:rsidP="005B771D">
      <w:pPr>
        <w:spacing w:after="0" w:line="240" w:lineRule="auto"/>
        <w:rPr>
          <w:rFonts w:asciiTheme="majorHAnsi" w:eastAsia="Times New Roman" w:hAnsiTheme="majorHAnsi" w:cstheme="majorHAnsi"/>
          <w:sz w:val="23"/>
          <w:szCs w:val="23"/>
        </w:rPr>
      </w:pPr>
      <w:r w:rsidRPr="005B771D">
        <w:rPr>
          <w:rFonts w:asciiTheme="majorHAnsi" w:eastAsia="Times New Roman" w:hAnsiTheme="majorHAnsi" w:cstheme="majorHAnsi"/>
          <w:sz w:val="23"/>
          <w:szCs w:val="23"/>
        </w:rPr>
        <w:t>• Liaise with functional or operational area managers, employees, and their representatives to investigate and resolve employee grievances and develop strategies to prevent their recurrence in order to maintain a productive and harmonious workplace.</w:t>
      </w:r>
    </w:p>
    <w:p w14:paraId="5FDCD122" w14:textId="77777777" w:rsidR="005B771D" w:rsidRPr="005B771D" w:rsidRDefault="005B771D" w:rsidP="005B771D">
      <w:pPr>
        <w:spacing w:after="0" w:line="240" w:lineRule="auto"/>
        <w:rPr>
          <w:rFonts w:asciiTheme="majorHAnsi" w:eastAsia="Times New Roman" w:hAnsiTheme="majorHAnsi" w:cstheme="majorHAnsi"/>
          <w:sz w:val="23"/>
          <w:szCs w:val="23"/>
        </w:rPr>
      </w:pPr>
      <w:r w:rsidRPr="005B771D">
        <w:rPr>
          <w:rFonts w:asciiTheme="majorHAnsi" w:eastAsia="Times New Roman" w:hAnsiTheme="majorHAnsi" w:cstheme="majorHAnsi"/>
          <w:sz w:val="23"/>
          <w:szCs w:val="23"/>
        </w:rPr>
        <w:t>• Advice and train managers and supervisors to help ensure that all employer-employee relationships in the organization are conducted in a way that complies with relevant collective agreements, individual employment contracts, regulations, laws, and the organization’s employment policies and standards.</w:t>
      </w:r>
    </w:p>
    <w:p w14:paraId="354FDBD2" w14:textId="77777777" w:rsidR="005B771D" w:rsidRPr="005B771D" w:rsidRDefault="005B771D" w:rsidP="005B771D">
      <w:pPr>
        <w:spacing w:after="0" w:line="240" w:lineRule="auto"/>
        <w:rPr>
          <w:rFonts w:asciiTheme="majorHAnsi" w:eastAsia="Times New Roman" w:hAnsiTheme="majorHAnsi" w:cstheme="majorHAnsi"/>
          <w:sz w:val="23"/>
          <w:szCs w:val="23"/>
        </w:rPr>
      </w:pPr>
      <w:r w:rsidRPr="005B771D">
        <w:rPr>
          <w:rFonts w:asciiTheme="majorHAnsi" w:eastAsia="Times New Roman" w:hAnsiTheme="majorHAnsi" w:cstheme="majorHAnsi"/>
          <w:sz w:val="23"/>
          <w:szCs w:val="23"/>
        </w:rPr>
        <w:t>• Prepare materials for legal counsel, mediators, and external consultants and manage these relationships to ensure the organization’s interests are well-represented.</w:t>
      </w:r>
    </w:p>
    <w:p w14:paraId="53B0D24B" w14:textId="77777777" w:rsidR="005B771D" w:rsidRPr="005B771D" w:rsidRDefault="005B771D" w:rsidP="005B771D">
      <w:pPr>
        <w:spacing w:after="0" w:line="240" w:lineRule="auto"/>
        <w:rPr>
          <w:rFonts w:asciiTheme="majorHAnsi" w:eastAsia="Times New Roman" w:hAnsiTheme="majorHAnsi" w:cstheme="majorHAnsi"/>
          <w:sz w:val="23"/>
          <w:szCs w:val="23"/>
        </w:rPr>
      </w:pPr>
    </w:p>
    <w:p w14:paraId="41805A44" w14:textId="77777777" w:rsidR="005B771D" w:rsidRPr="005B771D" w:rsidRDefault="005B771D" w:rsidP="005B771D">
      <w:pPr>
        <w:spacing w:after="0" w:line="240" w:lineRule="auto"/>
        <w:rPr>
          <w:rFonts w:asciiTheme="majorHAnsi" w:eastAsia="Times New Roman" w:hAnsiTheme="majorHAnsi" w:cstheme="majorHAnsi"/>
          <w:sz w:val="23"/>
          <w:szCs w:val="23"/>
        </w:rPr>
      </w:pPr>
      <w:r w:rsidRPr="005B771D">
        <w:rPr>
          <w:rFonts w:asciiTheme="majorHAnsi" w:eastAsia="Times New Roman" w:hAnsiTheme="majorHAnsi" w:cstheme="majorHAnsi"/>
          <w:b/>
          <w:bCs/>
          <w:sz w:val="23"/>
          <w:szCs w:val="23"/>
        </w:rPr>
        <w:t>Emiratization</w:t>
      </w:r>
    </w:p>
    <w:p w14:paraId="7413C66E" w14:textId="77777777" w:rsidR="005B771D" w:rsidRPr="005B771D" w:rsidRDefault="005B771D" w:rsidP="005B771D">
      <w:pPr>
        <w:spacing w:after="0" w:line="240" w:lineRule="auto"/>
        <w:rPr>
          <w:rFonts w:asciiTheme="majorHAnsi" w:eastAsia="Times New Roman" w:hAnsiTheme="majorHAnsi" w:cstheme="majorHAnsi"/>
          <w:sz w:val="23"/>
          <w:szCs w:val="23"/>
        </w:rPr>
      </w:pPr>
    </w:p>
    <w:p w14:paraId="35B06119" w14:textId="77777777" w:rsidR="005B771D" w:rsidRPr="005B771D" w:rsidRDefault="005B771D" w:rsidP="005B771D">
      <w:pPr>
        <w:spacing w:after="0" w:line="240" w:lineRule="auto"/>
        <w:rPr>
          <w:rFonts w:asciiTheme="majorHAnsi" w:eastAsia="Times New Roman" w:hAnsiTheme="majorHAnsi" w:cstheme="majorHAnsi"/>
          <w:sz w:val="23"/>
          <w:szCs w:val="23"/>
        </w:rPr>
      </w:pPr>
      <w:r w:rsidRPr="005B771D">
        <w:rPr>
          <w:rFonts w:asciiTheme="majorHAnsi" w:eastAsia="Times New Roman" w:hAnsiTheme="majorHAnsi" w:cstheme="majorHAnsi"/>
          <w:sz w:val="23"/>
          <w:szCs w:val="23"/>
        </w:rPr>
        <w:t>• Drive the implementation of the Emiratization strategy in accordance with the organization’s overall goals and objectives including the achievement of Emiratization targets as set by the governing bodies e.g. MOHRE, IA, Tawteen IA</w:t>
      </w:r>
    </w:p>
    <w:p w14:paraId="4A89CEBA" w14:textId="77777777" w:rsidR="005B771D" w:rsidRPr="005B771D" w:rsidRDefault="005B771D" w:rsidP="005B771D">
      <w:pPr>
        <w:spacing w:after="0" w:line="240" w:lineRule="auto"/>
        <w:rPr>
          <w:rFonts w:asciiTheme="majorHAnsi" w:eastAsia="Times New Roman" w:hAnsiTheme="majorHAnsi" w:cstheme="majorHAnsi"/>
          <w:sz w:val="23"/>
          <w:szCs w:val="23"/>
        </w:rPr>
      </w:pPr>
      <w:r w:rsidRPr="005B771D">
        <w:rPr>
          <w:rFonts w:asciiTheme="majorHAnsi" w:eastAsia="Times New Roman" w:hAnsiTheme="majorHAnsi" w:cstheme="majorHAnsi"/>
          <w:sz w:val="23"/>
          <w:szCs w:val="23"/>
        </w:rPr>
        <w:t>• Provide support to the business to source, attract, select and facilitate retention of UAE Nationals with a view to integrate them into the organization ‘s mainstream smoothly.</w:t>
      </w:r>
    </w:p>
    <w:p w14:paraId="23CC9CD3" w14:textId="77777777" w:rsidR="005B771D" w:rsidRPr="005B771D" w:rsidRDefault="005B771D" w:rsidP="005B771D">
      <w:pPr>
        <w:spacing w:after="0" w:line="240" w:lineRule="auto"/>
        <w:rPr>
          <w:rFonts w:asciiTheme="majorHAnsi" w:eastAsia="Times New Roman" w:hAnsiTheme="majorHAnsi" w:cstheme="majorHAnsi"/>
          <w:sz w:val="23"/>
          <w:szCs w:val="23"/>
        </w:rPr>
      </w:pPr>
      <w:r w:rsidRPr="005B771D">
        <w:rPr>
          <w:rFonts w:asciiTheme="majorHAnsi" w:eastAsia="Times New Roman" w:hAnsiTheme="majorHAnsi" w:cstheme="majorHAnsi"/>
          <w:sz w:val="23"/>
          <w:szCs w:val="23"/>
        </w:rPr>
        <w:t>• Coordinate with business unit ‘s line managers with the view of pursuing the laid down National Development Program.</w:t>
      </w:r>
    </w:p>
    <w:p w14:paraId="7BA909AA" w14:textId="77777777" w:rsidR="005B771D" w:rsidRPr="005B771D" w:rsidRDefault="005B771D" w:rsidP="005B771D">
      <w:pPr>
        <w:spacing w:after="0" w:line="240" w:lineRule="auto"/>
        <w:rPr>
          <w:rFonts w:asciiTheme="majorHAnsi" w:eastAsia="Times New Roman" w:hAnsiTheme="majorHAnsi" w:cstheme="majorHAnsi"/>
          <w:sz w:val="23"/>
          <w:szCs w:val="23"/>
        </w:rPr>
      </w:pPr>
      <w:r w:rsidRPr="005B771D">
        <w:rPr>
          <w:rFonts w:asciiTheme="majorHAnsi" w:eastAsia="Times New Roman" w:hAnsiTheme="majorHAnsi" w:cstheme="majorHAnsi"/>
          <w:sz w:val="23"/>
          <w:szCs w:val="23"/>
        </w:rPr>
        <w:t>• Provide input on the Emiratization Function‘s budget requirements and accordingly track expenses, ensuring it stays within its operating budget</w:t>
      </w:r>
    </w:p>
    <w:p w14:paraId="1EE4B5BF" w14:textId="77777777" w:rsidR="005B771D" w:rsidRPr="005B771D" w:rsidRDefault="005B771D" w:rsidP="005B771D">
      <w:pPr>
        <w:spacing w:after="0" w:line="240" w:lineRule="auto"/>
        <w:rPr>
          <w:rFonts w:asciiTheme="majorHAnsi" w:eastAsia="Times New Roman" w:hAnsiTheme="majorHAnsi" w:cstheme="majorHAnsi"/>
          <w:sz w:val="23"/>
          <w:szCs w:val="23"/>
        </w:rPr>
      </w:pPr>
      <w:r w:rsidRPr="005B771D">
        <w:rPr>
          <w:rFonts w:asciiTheme="majorHAnsi" w:eastAsia="Times New Roman" w:hAnsiTheme="majorHAnsi" w:cstheme="majorHAnsi"/>
          <w:sz w:val="23"/>
          <w:szCs w:val="23"/>
        </w:rPr>
        <w:lastRenderedPageBreak/>
        <w:t>• Network with National Placement Agencies, Universities, Education and Technical Board responsible for maintaining a database of UAE Nationals to keep abreast of the placement demands and provide opportunities to absorb them into the organization.</w:t>
      </w:r>
    </w:p>
    <w:p w14:paraId="471D24F2" w14:textId="77777777" w:rsidR="005B771D" w:rsidRPr="005B771D" w:rsidRDefault="005B771D" w:rsidP="005B771D">
      <w:pPr>
        <w:spacing w:after="0" w:line="240" w:lineRule="auto"/>
        <w:rPr>
          <w:rFonts w:asciiTheme="majorHAnsi" w:eastAsia="Times New Roman" w:hAnsiTheme="majorHAnsi" w:cstheme="majorHAnsi"/>
          <w:sz w:val="23"/>
          <w:szCs w:val="23"/>
        </w:rPr>
      </w:pPr>
      <w:r w:rsidRPr="005B771D">
        <w:rPr>
          <w:rFonts w:asciiTheme="majorHAnsi" w:eastAsia="Times New Roman" w:hAnsiTheme="majorHAnsi" w:cstheme="majorHAnsi"/>
          <w:sz w:val="23"/>
          <w:szCs w:val="23"/>
        </w:rPr>
        <w:t>• Represent the organization in Career Fairs, Placement Workshops, Seminars held for National Job seekers in order to enhance the visibility of the organization in the National Job Market</w:t>
      </w:r>
    </w:p>
    <w:p w14:paraId="441F3979" w14:textId="77777777" w:rsidR="005B771D" w:rsidRPr="005B771D" w:rsidRDefault="005B771D" w:rsidP="005B771D">
      <w:pPr>
        <w:spacing w:after="0" w:line="240" w:lineRule="auto"/>
        <w:rPr>
          <w:rFonts w:asciiTheme="majorHAnsi" w:eastAsia="Times New Roman" w:hAnsiTheme="majorHAnsi" w:cstheme="majorHAnsi"/>
          <w:sz w:val="23"/>
          <w:szCs w:val="23"/>
        </w:rPr>
      </w:pPr>
      <w:r w:rsidRPr="005B771D">
        <w:rPr>
          <w:rFonts w:asciiTheme="majorHAnsi" w:eastAsia="Times New Roman" w:hAnsiTheme="majorHAnsi" w:cstheme="majorHAnsi"/>
          <w:sz w:val="23"/>
          <w:szCs w:val="23"/>
        </w:rPr>
        <w:t>• Ensure the success of critical Emiratization development programs like the Emirati Graduate Programme, Internship Learning Programme, Sponsorship Programme among others.</w:t>
      </w:r>
    </w:p>
    <w:p w14:paraId="7CEC9D76" w14:textId="77777777" w:rsidR="005B771D" w:rsidRPr="005B771D" w:rsidRDefault="005B771D" w:rsidP="005B771D">
      <w:pPr>
        <w:spacing w:after="0" w:line="240" w:lineRule="auto"/>
        <w:rPr>
          <w:rFonts w:asciiTheme="majorHAnsi" w:eastAsia="Times New Roman" w:hAnsiTheme="majorHAnsi" w:cstheme="majorHAnsi"/>
          <w:sz w:val="23"/>
          <w:szCs w:val="23"/>
        </w:rPr>
      </w:pPr>
      <w:r w:rsidRPr="005B771D">
        <w:rPr>
          <w:rFonts w:asciiTheme="majorHAnsi" w:eastAsia="Times New Roman" w:hAnsiTheme="majorHAnsi" w:cstheme="majorHAnsi"/>
          <w:sz w:val="23"/>
          <w:szCs w:val="23"/>
        </w:rPr>
        <w:t>• Ensure that relationships are developed and maintained with all local Government bodies supporting Emiratization so relationships can be leveraged to the advantage of the organization.</w:t>
      </w:r>
    </w:p>
    <w:p w14:paraId="1C61B526" w14:textId="77777777" w:rsidR="005B771D" w:rsidRPr="005B771D" w:rsidRDefault="005B771D" w:rsidP="005B771D">
      <w:pPr>
        <w:spacing w:after="0" w:line="240" w:lineRule="auto"/>
        <w:rPr>
          <w:rFonts w:asciiTheme="majorHAnsi" w:eastAsia="Times New Roman" w:hAnsiTheme="majorHAnsi" w:cstheme="majorHAnsi"/>
          <w:sz w:val="23"/>
          <w:szCs w:val="23"/>
        </w:rPr>
      </w:pPr>
      <w:r w:rsidRPr="005B771D">
        <w:rPr>
          <w:rFonts w:asciiTheme="majorHAnsi" w:eastAsia="Times New Roman" w:hAnsiTheme="majorHAnsi" w:cstheme="majorHAnsi"/>
          <w:sz w:val="23"/>
          <w:szCs w:val="23"/>
        </w:rPr>
        <w:t>• Network with relevant Government authorities and be aware of Government regulations and ensure these are reflected in the Group where relevant; e.g. the Tawteen programme</w:t>
      </w:r>
    </w:p>
    <w:p w14:paraId="6B6F4141" w14:textId="77777777" w:rsidR="005B771D" w:rsidRPr="005B771D" w:rsidRDefault="005B771D" w:rsidP="005B771D">
      <w:pPr>
        <w:spacing w:after="0" w:line="240" w:lineRule="auto"/>
        <w:rPr>
          <w:rFonts w:asciiTheme="majorHAnsi" w:eastAsia="Times New Roman" w:hAnsiTheme="majorHAnsi" w:cstheme="majorHAnsi"/>
          <w:sz w:val="23"/>
          <w:szCs w:val="23"/>
        </w:rPr>
      </w:pPr>
      <w:r w:rsidRPr="005B771D">
        <w:rPr>
          <w:rFonts w:asciiTheme="majorHAnsi" w:eastAsia="Times New Roman" w:hAnsiTheme="majorHAnsi" w:cstheme="majorHAnsi"/>
          <w:sz w:val="23"/>
          <w:szCs w:val="23"/>
        </w:rPr>
        <w:t>• Provide inputs to the relevant Training Manager and Emiratization trainer to develop specific orientation and development programs.</w:t>
      </w:r>
    </w:p>
    <w:p w14:paraId="26273B46" w14:textId="77777777" w:rsidR="005B771D" w:rsidRPr="005B771D" w:rsidRDefault="005B771D" w:rsidP="005B771D">
      <w:pPr>
        <w:spacing w:line="240" w:lineRule="auto"/>
        <w:rPr>
          <w:rFonts w:asciiTheme="majorHAnsi" w:eastAsia="Times New Roman" w:hAnsiTheme="majorHAnsi" w:cstheme="majorHAnsi"/>
          <w:sz w:val="23"/>
          <w:szCs w:val="23"/>
        </w:rPr>
      </w:pPr>
      <w:r w:rsidRPr="005B771D">
        <w:rPr>
          <w:rFonts w:asciiTheme="majorHAnsi" w:eastAsia="Times New Roman" w:hAnsiTheme="majorHAnsi" w:cstheme="majorHAnsi"/>
          <w:sz w:val="23"/>
          <w:szCs w:val="23"/>
        </w:rPr>
        <w:t>• Prepare yearly plan for placing UAE student trainees on a project basis with the different group companies. Induct, orient and introduce the students to their projects, monitor their progress during the placement, and coordinate with their respective colleges to provide feedback to the faculty.</w:t>
      </w:r>
    </w:p>
    <w:p w14:paraId="4A19AC32" w14:textId="77777777" w:rsidR="005B771D" w:rsidRPr="005B771D" w:rsidRDefault="005B771D" w:rsidP="005B771D">
      <w:pPr>
        <w:spacing w:after="45" w:line="240" w:lineRule="auto"/>
        <w:rPr>
          <w:rFonts w:asciiTheme="majorHAnsi" w:eastAsia="Times New Roman" w:hAnsiTheme="majorHAnsi" w:cstheme="majorHAnsi"/>
          <w:b/>
          <w:bCs/>
          <w:sz w:val="26"/>
          <w:szCs w:val="26"/>
        </w:rPr>
      </w:pPr>
      <w:r w:rsidRPr="005B771D">
        <w:rPr>
          <w:rFonts w:asciiTheme="majorHAnsi" w:eastAsia="Times New Roman" w:hAnsiTheme="majorHAnsi" w:cstheme="majorHAnsi"/>
          <w:b/>
          <w:bCs/>
          <w:sz w:val="26"/>
          <w:szCs w:val="26"/>
        </w:rPr>
        <w:t>Human Resources: Assistant Vice President</w:t>
      </w:r>
      <w:r>
        <w:rPr>
          <w:rFonts w:asciiTheme="majorHAnsi" w:eastAsia="Times New Roman" w:hAnsiTheme="majorHAnsi" w:cstheme="majorHAnsi"/>
          <w:b/>
          <w:bCs/>
          <w:sz w:val="26"/>
          <w:szCs w:val="26"/>
        </w:rPr>
        <w:t xml:space="preserve"> 2018 - 2019</w:t>
      </w:r>
    </w:p>
    <w:p w14:paraId="55EFC3BE" w14:textId="77777777" w:rsidR="005B771D" w:rsidRPr="005B771D" w:rsidRDefault="005B771D" w:rsidP="005B771D">
      <w:pPr>
        <w:spacing w:after="0" w:line="240" w:lineRule="auto"/>
        <w:rPr>
          <w:rFonts w:asciiTheme="majorHAnsi" w:eastAsia="Times New Roman" w:hAnsiTheme="majorHAnsi" w:cstheme="majorHAnsi"/>
          <w:i/>
          <w:iCs/>
          <w:sz w:val="26"/>
          <w:szCs w:val="26"/>
        </w:rPr>
      </w:pPr>
      <w:r w:rsidRPr="005B771D">
        <w:rPr>
          <w:rFonts w:asciiTheme="majorHAnsi" w:eastAsia="Times New Roman" w:hAnsiTheme="majorHAnsi" w:cstheme="majorHAnsi"/>
          <w:i/>
          <w:iCs/>
          <w:sz w:val="26"/>
          <w:szCs w:val="26"/>
        </w:rPr>
        <w:t>BNP Paribas</w:t>
      </w:r>
    </w:p>
    <w:p w14:paraId="6A353819" w14:textId="77777777" w:rsidR="005B771D" w:rsidRPr="005B771D" w:rsidRDefault="005B771D" w:rsidP="005B771D">
      <w:pPr>
        <w:numPr>
          <w:ilvl w:val="0"/>
          <w:numId w:val="1"/>
        </w:numPr>
        <w:spacing w:before="100" w:beforeAutospacing="1" w:after="100" w:afterAutospacing="1" w:line="240" w:lineRule="auto"/>
        <w:ind w:left="495"/>
        <w:rPr>
          <w:rFonts w:asciiTheme="majorHAnsi" w:eastAsia="Times New Roman" w:hAnsiTheme="majorHAnsi" w:cstheme="majorHAnsi"/>
          <w:sz w:val="23"/>
          <w:szCs w:val="23"/>
        </w:rPr>
      </w:pPr>
      <w:r w:rsidRPr="005B771D">
        <w:rPr>
          <w:rFonts w:asciiTheme="majorHAnsi" w:eastAsia="Times New Roman" w:hAnsiTheme="majorHAnsi" w:cstheme="majorHAnsi"/>
          <w:sz w:val="23"/>
          <w:szCs w:val="23"/>
        </w:rPr>
        <w:t>Implemented effective strategies and defined project scope ensuring adherence to definition and specific deliverables, created a logical</w:t>
      </w:r>
    </w:p>
    <w:p w14:paraId="16B5FC63" w14:textId="77777777" w:rsidR="005B771D" w:rsidRPr="005B771D" w:rsidRDefault="005B771D" w:rsidP="005B771D">
      <w:pPr>
        <w:numPr>
          <w:ilvl w:val="0"/>
          <w:numId w:val="1"/>
        </w:numPr>
        <w:spacing w:before="100" w:beforeAutospacing="1" w:after="100" w:afterAutospacing="1" w:line="240" w:lineRule="auto"/>
        <w:ind w:left="495"/>
        <w:rPr>
          <w:rFonts w:asciiTheme="majorHAnsi" w:eastAsia="Times New Roman" w:hAnsiTheme="majorHAnsi" w:cstheme="majorHAnsi"/>
          <w:sz w:val="23"/>
          <w:szCs w:val="23"/>
        </w:rPr>
      </w:pPr>
      <w:r w:rsidRPr="005B771D">
        <w:rPr>
          <w:rFonts w:asciiTheme="majorHAnsi" w:eastAsia="Times New Roman" w:hAnsiTheme="majorHAnsi" w:cstheme="majorHAnsi"/>
          <w:sz w:val="23"/>
          <w:szCs w:val="23"/>
        </w:rPr>
        <w:t>work breakdown structure to ensure key project milestones were met</w:t>
      </w:r>
    </w:p>
    <w:p w14:paraId="5EA02B9E" w14:textId="77777777" w:rsidR="005B771D" w:rsidRPr="005B771D" w:rsidRDefault="005B771D" w:rsidP="005B771D">
      <w:pPr>
        <w:numPr>
          <w:ilvl w:val="0"/>
          <w:numId w:val="1"/>
        </w:numPr>
        <w:spacing w:before="100" w:beforeAutospacing="1" w:after="100" w:afterAutospacing="1" w:line="240" w:lineRule="auto"/>
        <w:ind w:left="495"/>
        <w:rPr>
          <w:rFonts w:asciiTheme="majorHAnsi" w:eastAsia="Times New Roman" w:hAnsiTheme="majorHAnsi" w:cstheme="majorHAnsi"/>
          <w:sz w:val="23"/>
          <w:szCs w:val="23"/>
        </w:rPr>
      </w:pPr>
      <w:r w:rsidRPr="005B771D">
        <w:rPr>
          <w:rFonts w:asciiTheme="majorHAnsi" w:eastAsia="Times New Roman" w:hAnsiTheme="majorHAnsi" w:cstheme="majorHAnsi"/>
          <w:sz w:val="23"/>
          <w:szCs w:val="23"/>
        </w:rPr>
        <w:t>Proactively drove and supported the delivery of HR processes, engagement initiatives and issues</w:t>
      </w:r>
    </w:p>
    <w:p w14:paraId="41B63B71" w14:textId="77777777" w:rsidR="005B771D" w:rsidRPr="005B771D" w:rsidRDefault="005B771D" w:rsidP="005B771D">
      <w:pPr>
        <w:numPr>
          <w:ilvl w:val="0"/>
          <w:numId w:val="1"/>
        </w:numPr>
        <w:spacing w:before="100" w:beforeAutospacing="1" w:after="100" w:afterAutospacing="1" w:line="240" w:lineRule="auto"/>
        <w:ind w:left="495"/>
        <w:rPr>
          <w:rFonts w:asciiTheme="majorHAnsi" w:eastAsia="Times New Roman" w:hAnsiTheme="majorHAnsi" w:cstheme="majorHAnsi"/>
          <w:sz w:val="23"/>
          <w:szCs w:val="23"/>
        </w:rPr>
      </w:pPr>
      <w:r w:rsidRPr="005B771D">
        <w:rPr>
          <w:rFonts w:asciiTheme="majorHAnsi" w:eastAsia="Times New Roman" w:hAnsiTheme="majorHAnsi" w:cstheme="majorHAnsi"/>
          <w:sz w:val="23"/>
          <w:szCs w:val="23"/>
        </w:rPr>
        <w:t>Assisted and advised the business teams with recruitment, performance management, people development, succession planning and employee relations matters in a timely and sophisticated manner which ensured strong business units</w:t>
      </w:r>
    </w:p>
    <w:p w14:paraId="07133F3D" w14:textId="77777777" w:rsidR="005B771D" w:rsidRPr="005B771D" w:rsidRDefault="005B771D" w:rsidP="005B771D">
      <w:pPr>
        <w:numPr>
          <w:ilvl w:val="0"/>
          <w:numId w:val="1"/>
        </w:numPr>
        <w:spacing w:before="100" w:beforeAutospacing="1" w:after="100" w:afterAutospacing="1" w:line="240" w:lineRule="auto"/>
        <w:ind w:left="495"/>
        <w:rPr>
          <w:rFonts w:asciiTheme="majorHAnsi" w:eastAsia="Times New Roman" w:hAnsiTheme="majorHAnsi" w:cstheme="majorHAnsi"/>
          <w:sz w:val="23"/>
          <w:szCs w:val="23"/>
        </w:rPr>
      </w:pPr>
      <w:r w:rsidRPr="005B771D">
        <w:rPr>
          <w:rFonts w:asciiTheme="majorHAnsi" w:eastAsia="Times New Roman" w:hAnsiTheme="majorHAnsi" w:cstheme="majorHAnsi"/>
          <w:sz w:val="23"/>
          <w:szCs w:val="23"/>
        </w:rPr>
        <w:t>Reviewed and streamlined end to end recruitment process for various positions which enhanced productivity and work efficiency within the company</w:t>
      </w:r>
    </w:p>
    <w:p w14:paraId="086DAAD4" w14:textId="77777777" w:rsidR="005B771D" w:rsidRPr="005B771D" w:rsidRDefault="005B771D" w:rsidP="005B771D">
      <w:pPr>
        <w:numPr>
          <w:ilvl w:val="0"/>
          <w:numId w:val="1"/>
        </w:numPr>
        <w:spacing w:before="100" w:beforeAutospacing="1" w:after="100" w:afterAutospacing="1" w:line="240" w:lineRule="auto"/>
        <w:ind w:left="495"/>
        <w:rPr>
          <w:rFonts w:asciiTheme="majorHAnsi" w:eastAsia="Times New Roman" w:hAnsiTheme="majorHAnsi" w:cstheme="majorHAnsi"/>
          <w:sz w:val="23"/>
          <w:szCs w:val="23"/>
        </w:rPr>
      </w:pPr>
      <w:r w:rsidRPr="005B771D">
        <w:rPr>
          <w:rFonts w:asciiTheme="majorHAnsi" w:eastAsia="Times New Roman" w:hAnsiTheme="majorHAnsi" w:cstheme="majorHAnsi"/>
          <w:sz w:val="23"/>
          <w:szCs w:val="23"/>
        </w:rPr>
        <w:t>Initiated the collection of recruitment-related market data, to perform frequent analysis on recruitment trends and relevant statistics to then work with line managers to identify the manpower needed to develop feasible recruitment strategies</w:t>
      </w:r>
    </w:p>
    <w:p w14:paraId="723F4C2C" w14:textId="77777777" w:rsidR="005B771D" w:rsidRPr="005B771D" w:rsidRDefault="005B771D" w:rsidP="005B771D">
      <w:pPr>
        <w:numPr>
          <w:ilvl w:val="0"/>
          <w:numId w:val="1"/>
        </w:numPr>
        <w:spacing w:before="100" w:beforeAutospacing="1" w:after="100" w:afterAutospacing="1" w:line="240" w:lineRule="auto"/>
        <w:ind w:left="495"/>
        <w:rPr>
          <w:rFonts w:asciiTheme="majorHAnsi" w:eastAsia="Times New Roman" w:hAnsiTheme="majorHAnsi" w:cstheme="majorHAnsi"/>
          <w:sz w:val="23"/>
          <w:szCs w:val="23"/>
        </w:rPr>
      </w:pPr>
      <w:r w:rsidRPr="005B771D">
        <w:rPr>
          <w:rFonts w:asciiTheme="majorHAnsi" w:eastAsia="Times New Roman" w:hAnsiTheme="majorHAnsi" w:cstheme="majorHAnsi"/>
          <w:sz w:val="23"/>
          <w:szCs w:val="23"/>
        </w:rPr>
        <w:t>Actively participated in ad-hoc HR projects as-needed</w:t>
      </w:r>
    </w:p>
    <w:p w14:paraId="015A26EE" w14:textId="77777777" w:rsidR="005B771D" w:rsidRPr="005B771D" w:rsidRDefault="005B771D" w:rsidP="005B771D">
      <w:pPr>
        <w:spacing w:after="45" w:line="240" w:lineRule="auto"/>
        <w:rPr>
          <w:rFonts w:asciiTheme="majorHAnsi" w:eastAsia="Times New Roman" w:hAnsiTheme="majorHAnsi" w:cstheme="majorHAnsi"/>
          <w:b/>
          <w:bCs/>
          <w:sz w:val="26"/>
          <w:szCs w:val="26"/>
        </w:rPr>
      </w:pPr>
      <w:r w:rsidRPr="005B771D">
        <w:rPr>
          <w:rFonts w:asciiTheme="majorHAnsi" w:eastAsia="Times New Roman" w:hAnsiTheme="majorHAnsi" w:cstheme="majorHAnsi"/>
          <w:b/>
          <w:bCs/>
          <w:sz w:val="26"/>
          <w:szCs w:val="26"/>
        </w:rPr>
        <w:t xml:space="preserve">HR Director - Pre Opening 2016 – 2017 </w:t>
      </w:r>
    </w:p>
    <w:p w14:paraId="7A941E26" w14:textId="77777777" w:rsidR="005B771D" w:rsidRPr="005B771D" w:rsidRDefault="005B771D" w:rsidP="005B771D">
      <w:pPr>
        <w:spacing w:after="0" w:line="240" w:lineRule="auto"/>
        <w:rPr>
          <w:rFonts w:asciiTheme="majorHAnsi" w:eastAsia="Times New Roman" w:hAnsiTheme="majorHAnsi" w:cstheme="majorHAnsi"/>
          <w:i/>
          <w:iCs/>
          <w:sz w:val="26"/>
          <w:szCs w:val="26"/>
        </w:rPr>
      </w:pPr>
      <w:r w:rsidRPr="005B771D">
        <w:rPr>
          <w:rFonts w:asciiTheme="majorHAnsi" w:eastAsia="Times New Roman" w:hAnsiTheme="majorHAnsi" w:cstheme="majorHAnsi"/>
          <w:i/>
          <w:iCs/>
          <w:sz w:val="26"/>
          <w:szCs w:val="26"/>
        </w:rPr>
        <w:t>Marriott International</w:t>
      </w:r>
    </w:p>
    <w:p w14:paraId="1F557FA9" w14:textId="77777777" w:rsidR="005B771D" w:rsidRPr="005B771D" w:rsidRDefault="005B771D" w:rsidP="005B771D">
      <w:pPr>
        <w:numPr>
          <w:ilvl w:val="0"/>
          <w:numId w:val="2"/>
        </w:numPr>
        <w:spacing w:before="100" w:beforeAutospacing="1" w:after="100" w:afterAutospacing="1" w:line="240" w:lineRule="auto"/>
        <w:ind w:left="495"/>
        <w:rPr>
          <w:rFonts w:asciiTheme="majorHAnsi" w:eastAsia="Times New Roman" w:hAnsiTheme="majorHAnsi" w:cstheme="majorHAnsi"/>
          <w:sz w:val="23"/>
          <w:szCs w:val="23"/>
        </w:rPr>
      </w:pPr>
      <w:r w:rsidRPr="005B771D">
        <w:rPr>
          <w:rFonts w:asciiTheme="majorHAnsi" w:eastAsia="Times New Roman" w:hAnsiTheme="majorHAnsi" w:cstheme="majorHAnsi"/>
          <w:sz w:val="23"/>
          <w:szCs w:val="23"/>
        </w:rPr>
        <w:t>As a lead analyst, drove strategies for compensation analysis, benchmarking activities, market studies, and completed salary structure analysis</w:t>
      </w:r>
    </w:p>
    <w:p w14:paraId="2E0F2BF8" w14:textId="77777777" w:rsidR="005B771D" w:rsidRPr="005B771D" w:rsidRDefault="005B771D" w:rsidP="005B771D">
      <w:pPr>
        <w:numPr>
          <w:ilvl w:val="0"/>
          <w:numId w:val="2"/>
        </w:numPr>
        <w:spacing w:before="100" w:beforeAutospacing="1" w:after="100" w:afterAutospacing="1" w:line="240" w:lineRule="auto"/>
        <w:ind w:left="495"/>
        <w:rPr>
          <w:rFonts w:asciiTheme="majorHAnsi" w:eastAsia="Times New Roman" w:hAnsiTheme="majorHAnsi" w:cstheme="majorHAnsi"/>
          <w:sz w:val="23"/>
          <w:szCs w:val="23"/>
        </w:rPr>
      </w:pPr>
      <w:r w:rsidRPr="005B771D">
        <w:rPr>
          <w:rFonts w:asciiTheme="majorHAnsi" w:eastAsia="Times New Roman" w:hAnsiTheme="majorHAnsi" w:cstheme="majorHAnsi"/>
          <w:sz w:val="23"/>
          <w:szCs w:val="23"/>
        </w:rPr>
        <w:t>Played a vital role in rebuilding the Human Resources Department by updating Human Resource systems, position descriptions and employee policies and procedures</w:t>
      </w:r>
    </w:p>
    <w:p w14:paraId="17169E11" w14:textId="77777777" w:rsidR="005B771D" w:rsidRPr="005B771D" w:rsidRDefault="005B771D" w:rsidP="005B771D">
      <w:pPr>
        <w:numPr>
          <w:ilvl w:val="0"/>
          <w:numId w:val="2"/>
        </w:numPr>
        <w:spacing w:before="100" w:beforeAutospacing="1" w:after="100" w:afterAutospacing="1" w:line="240" w:lineRule="auto"/>
        <w:ind w:left="495"/>
        <w:rPr>
          <w:rFonts w:asciiTheme="majorHAnsi" w:eastAsia="Times New Roman" w:hAnsiTheme="majorHAnsi" w:cstheme="majorHAnsi"/>
          <w:sz w:val="23"/>
          <w:szCs w:val="23"/>
        </w:rPr>
      </w:pPr>
      <w:r w:rsidRPr="005B771D">
        <w:rPr>
          <w:rFonts w:asciiTheme="majorHAnsi" w:eastAsia="Times New Roman" w:hAnsiTheme="majorHAnsi" w:cstheme="majorHAnsi"/>
          <w:sz w:val="23"/>
          <w:szCs w:val="23"/>
        </w:rPr>
        <w:t>Created both organizational and staff planning charts for all departments and all positions including conducting grievance hearings</w:t>
      </w:r>
    </w:p>
    <w:p w14:paraId="59BAA4E7" w14:textId="77777777" w:rsidR="005B771D" w:rsidRPr="005B771D" w:rsidRDefault="005B771D" w:rsidP="005B771D">
      <w:pPr>
        <w:numPr>
          <w:ilvl w:val="0"/>
          <w:numId w:val="2"/>
        </w:numPr>
        <w:spacing w:before="100" w:beforeAutospacing="1" w:after="100" w:afterAutospacing="1" w:line="240" w:lineRule="auto"/>
        <w:ind w:left="495"/>
        <w:rPr>
          <w:rFonts w:asciiTheme="majorHAnsi" w:eastAsia="Times New Roman" w:hAnsiTheme="majorHAnsi" w:cstheme="majorHAnsi"/>
          <w:sz w:val="23"/>
          <w:szCs w:val="23"/>
        </w:rPr>
      </w:pPr>
      <w:r w:rsidRPr="005B771D">
        <w:rPr>
          <w:rFonts w:asciiTheme="majorHAnsi" w:eastAsia="Times New Roman" w:hAnsiTheme="majorHAnsi" w:cstheme="majorHAnsi"/>
          <w:sz w:val="23"/>
          <w:szCs w:val="23"/>
        </w:rPr>
        <w:lastRenderedPageBreak/>
        <w:t>Developed employee turnover measurement tools by creating a standardized departure follow-up document; this allowed the measurement of employee retention and satisfaction</w:t>
      </w:r>
    </w:p>
    <w:p w14:paraId="68550AA2" w14:textId="77777777" w:rsidR="005B771D" w:rsidRPr="005B771D" w:rsidRDefault="005B771D" w:rsidP="005B771D">
      <w:pPr>
        <w:numPr>
          <w:ilvl w:val="0"/>
          <w:numId w:val="2"/>
        </w:numPr>
        <w:spacing w:before="100" w:beforeAutospacing="1" w:after="100" w:afterAutospacing="1" w:line="240" w:lineRule="auto"/>
        <w:ind w:left="495"/>
        <w:rPr>
          <w:rFonts w:asciiTheme="majorHAnsi" w:eastAsia="Times New Roman" w:hAnsiTheme="majorHAnsi" w:cstheme="majorHAnsi"/>
          <w:sz w:val="23"/>
          <w:szCs w:val="23"/>
        </w:rPr>
      </w:pPr>
      <w:r w:rsidRPr="005B771D">
        <w:rPr>
          <w:rFonts w:asciiTheme="majorHAnsi" w:eastAsia="Times New Roman" w:hAnsiTheme="majorHAnsi" w:cstheme="majorHAnsi"/>
          <w:sz w:val="23"/>
          <w:szCs w:val="23"/>
        </w:rPr>
        <w:t>Built and developed business and employee relations which assisted built both satisfaction and rapport with owners, client, government agencies and Regional Offices</w:t>
      </w:r>
    </w:p>
    <w:p w14:paraId="2185C517" w14:textId="77777777" w:rsidR="005B771D" w:rsidRPr="005B771D" w:rsidRDefault="005B771D" w:rsidP="005B771D">
      <w:pPr>
        <w:spacing w:after="45" w:line="240" w:lineRule="auto"/>
        <w:rPr>
          <w:rFonts w:asciiTheme="majorHAnsi" w:eastAsia="Times New Roman" w:hAnsiTheme="majorHAnsi" w:cstheme="majorHAnsi"/>
          <w:sz w:val="26"/>
          <w:szCs w:val="26"/>
        </w:rPr>
      </w:pPr>
      <w:r w:rsidRPr="005B771D">
        <w:rPr>
          <w:rFonts w:asciiTheme="majorHAnsi" w:eastAsia="Times New Roman" w:hAnsiTheme="majorHAnsi" w:cstheme="majorHAnsi"/>
          <w:b/>
          <w:bCs/>
          <w:sz w:val="26"/>
          <w:szCs w:val="26"/>
        </w:rPr>
        <w:t>Head of HR &amp; Administration 2012 –</w:t>
      </w:r>
      <w:r>
        <w:rPr>
          <w:rFonts w:asciiTheme="majorHAnsi" w:eastAsia="Times New Roman" w:hAnsiTheme="majorHAnsi" w:cstheme="majorHAnsi"/>
          <w:sz w:val="26"/>
          <w:szCs w:val="26"/>
        </w:rPr>
        <w:t xml:space="preserve"> 2016 </w:t>
      </w:r>
    </w:p>
    <w:p w14:paraId="23E6CDD6" w14:textId="77777777" w:rsidR="005B771D" w:rsidRPr="005B771D" w:rsidRDefault="005B771D" w:rsidP="005B771D">
      <w:pPr>
        <w:spacing w:after="0" w:line="240" w:lineRule="auto"/>
        <w:rPr>
          <w:rFonts w:asciiTheme="majorHAnsi" w:eastAsia="Times New Roman" w:hAnsiTheme="majorHAnsi" w:cstheme="majorHAnsi"/>
          <w:i/>
          <w:iCs/>
          <w:sz w:val="26"/>
          <w:szCs w:val="26"/>
        </w:rPr>
      </w:pPr>
      <w:r w:rsidRPr="005B771D">
        <w:rPr>
          <w:rFonts w:asciiTheme="majorHAnsi" w:eastAsia="Times New Roman" w:hAnsiTheme="majorHAnsi" w:cstheme="majorHAnsi"/>
          <w:i/>
          <w:iCs/>
          <w:sz w:val="26"/>
          <w:szCs w:val="26"/>
        </w:rPr>
        <w:t>Al Hail ORIX Finance (MAF ORIX Finance)</w:t>
      </w:r>
    </w:p>
    <w:p w14:paraId="68735358" w14:textId="77777777" w:rsidR="005B771D" w:rsidRPr="005B771D" w:rsidRDefault="005B771D" w:rsidP="005B771D">
      <w:pPr>
        <w:numPr>
          <w:ilvl w:val="0"/>
          <w:numId w:val="2"/>
        </w:numPr>
        <w:spacing w:before="100" w:beforeAutospacing="1" w:after="100" w:afterAutospacing="1" w:line="240" w:lineRule="auto"/>
        <w:ind w:left="495"/>
        <w:rPr>
          <w:rFonts w:asciiTheme="majorHAnsi" w:eastAsia="Times New Roman" w:hAnsiTheme="majorHAnsi" w:cstheme="majorHAnsi"/>
          <w:sz w:val="23"/>
          <w:szCs w:val="23"/>
        </w:rPr>
      </w:pPr>
      <w:r w:rsidRPr="005B771D">
        <w:rPr>
          <w:rFonts w:asciiTheme="majorHAnsi" w:eastAsia="Times New Roman" w:hAnsiTheme="majorHAnsi" w:cstheme="majorHAnsi"/>
          <w:sz w:val="23"/>
          <w:szCs w:val="23"/>
        </w:rPr>
        <w:t>• Strategic Planning: Formulate the strategy, objectives and annual plans and budgets of the departments in accordance to the organizational objectives and in alignment with the board of directors’ vision and goals.</w:t>
      </w:r>
    </w:p>
    <w:p w14:paraId="2B51578C" w14:textId="77777777" w:rsidR="005B771D" w:rsidRPr="005B771D" w:rsidRDefault="005B771D" w:rsidP="005B771D">
      <w:pPr>
        <w:numPr>
          <w:ilvl w:val="0"/>
          <w:numId w:val="2"/>
        </w:numPr>
        <w:spacing w:before="100" w:beforeAutospacing="1" w:after="100" w:afterAutospacing="1" w:line="240" w:lineRule="auto"/>
        <w:ind w:left="495"/>
        <w:rPr>
          <w:rFonts w:asciiTheme="majorHAnsi" w:eastAsia="Times New Roman" w:hAnsiTheme="majorHAnsi" w:cstheme="majorHAnsi"/>
          <w:sz w:val="23"/>
          <w:szCs w:val="23"/>
        </w:rPr>
      </w:pPr>
      <w:r w:rsidRPr="005B771D">
        <w:rPr>
          <w:rFonts w:asciiTheme="majorHAnsi" w:eastAsia="Times New Roman" w:hAnsiTheme="majorHAnsi" w:cstheme="majorHAnsi"/>
          <w:sz w:val="23"/>
          <w:szCs w:val="23"/>
        </w:rPr>
        <w:t>• Organizational Governance: Develop and implement appropriate policies and procedures for the HR, OD, Administration, Procurement and Government Relations functions, in addition to monitoring and managing the completeness, consistency, timely delivery, thoroughness, and comprehensiveness of policies and procedures of other departments. Moreover, manage, review, and update the DOA (Delegation of Authority) and Responsibility Assignment Matrix (RAM) as per the guidance of the board of directors.</w:t>
      </w:r>
    </w:p>
    <w:p w14:paraId="6A986402" w14:textId="77777777" w:rsidR="005B771D" w:rsidRPr="005B771D" w:rsidRDefault="005B771D" w:rsidP="005B771D">
      <w:pPr>
        <w:numPr>
          <w:ilvl w:val="0"/>
          <w:numId w:val="2"/>
        </w:numPr>
        <w:spacing w:before="100" w:beforeAutospacing="1" w:after="100" w:afterAutospacing="1" w:line="240" w:lineRule="auto"/>
        <w:ind w:left="495"/>
        <w:rPr>
          <w:rFonts w:asciiTheme="majorHAnsi" w:eastAsia="Times New Roman" w:hAnsiTheme="majorHAnsi" w:cstheme="majorHAnsi"/>
          <w:sz w:val="23"/>
          <w:szCs w:val="23"/>
        </w:rPr>
      </w:pPr>
      <w:r w:rsidRPr="005B771D">
        <w:rPr>
          <w:rFonts w:asciiTheme="majorHAnsi" w:eastAsia="Times New Roman" w:hAnsiTheme="majorHAnsi" w:cstheme="majorHAnsi"/>
          <w:sz w:val="23"/>
          <w:szCs w:val="23"/>
        </w:rPr>
        <w:t>HR Management: Ensure that human resources plans, policies and procedures are appropriately communicated, implemented and adhered to, monitored, and reviewed cyclically.</w:t>
      </w:r>
    </w:p>
    <w:p w14:paraId="73418BDF" w14:textId="77777777" w:rsidR="005B771D" w:rsidRPr="005B771D" w:rsidRDefault="005B771D" w:rsidP="005B771D">
      <w:pPr>
        <w:numPr>
          <w:ilvl w:val="0"/>
          <w:numId w:val="2"/>
        </w:numPr>
        <w:spacing w:before="100" w:beforeAutospacing="1" w:after="100" w:afterAutospacing="1" w:line="240" w:lineRule="auto"/>
        <w:ind w:left="495"/>
        <w:rPr>
          <w:rFonts w:asciiTheme="majorHAnsi" w:eastAsia="Times New Roman" w:hAnsiTheme="majorHAnsi" w:cstheme="majorHAnsi"/>
          <w:sz w:val="23"/>
          <w:szCs w:val="23"/>
        </w:rPr>
      </w:pPr>
      <w:r w:rsidRPr="005B771D">
        <w:rPr>
          <w:rFonts w:asciiTheme="majorHAnsi" w:eastAsia="Times New Roman" w:hAnsiTheme="majorHAnsi" w:cstheme="majorHAnsi"/>
          <w:sz w:val="23"/>
          <w:szCs w:val="23"/>
        </w:rPr>
        <w:t>Organizational Culture: Foster, support, and instill a culture focused on continuous improvement and positive change orientation through the design and delivery of change programs and activities including coaching and mentoring, communication, workshops and trainings.</w:t>
      </w:r>
    </w:p>
    <w:p w14:paraId="349FE079" w14:textId="77777777" w:rsidR="005B771D" w:rsidRPr="005B771D" w:rsidRDefault="005B771D" w:rsidP="005B771D">
      <w:pPr>
        <w:numPr>
          <w:ilvl w:val="0"/>
          <w:numId w:val="2"/>
        </w:numPr>
        <w:spacing w:before="100" w:beforeAutospacing="1" w:after="100" w:afterAutospacing="1" w:line="240" w:lineRule="auto"/>
        <w:ind w:left="495"/>
        <w:rPr>
          <w:rFonts w:asciiTheme="majorHAnsi" w:eastAsia="Times New Roman" w:hAnsiTheme="majorHAnsi" w:cstheme="majorHAnsi"/>
          <w:sz w:val="23"/>
          <w:szCs w:val="23"/>
        </w:rPr>
      </w:pPr>
      <w:r w:rsidRPr="005B771D">
        <w:rPr>
          <w:rFonts w:asciiTheme="majorHAnsi" w:eastAsia="Times New Roman" w:hAnsiTheme="majorHAnsi" w:cstheme="majorHAnsi"/>
          <w:sz w:val="23"/>
          <w:szCs w:val="23"/>
        </w:rPr>
        <w:t>Organizational Development: Design and deliver Organizational Development and Change Management strategies, processes and interventions that support the organization’s ambition to be a high performing organization; to include initiatives that foster a high performance culture, team spirit, and an appetite for excellence and development.</w:t>
      </w:r>
    </w:p>
    <w:p w14:paraId="74736289" w14:textId="77777777" w:rsidR="005B771D" w:rsidRPr="005B771D" w:rsidRDefault="005B771D" w:rsidP="005B771D">
      <w:pPr>
        <w:numPr>
          <w:ilvl w:val="0"/>
          <w:numId w:val="2"/>
        </w:numPr>
        <w:spacing w:before="100" w:beforeAutospacing="1" w:after="100" w:afterAutospacing="1" w:line="240" w:lineRule="auto"/>
        <w:ind w:left="495"/>
        <w:rPr>
          <w:rFonts w:asciiTheme="majorHAnsi" w:eastAsia="Times New Roman" w:hAnsiTheme="majorHAnsi" w:cstheme="majorHAnsi"/>
          <w:sz w:val="23"/>
          <w:szCs w:val="23"/>
        </w:rPr>
      </w:pPr>
      <w:r w:rsidRPr="005B771D">
        <w:rPr>
          <w:rFonts w:asciiTheme="majorHAnsi" w:eastAsia="Times New Roman" w:hAnsiTheme="majorHAnsi" w:cstheme="majorHAnsi"/>
          <w:sz w:val="23"/>
          <w:szCs w:val="23"/>
        </w:rPr>
        <w:t>Performance Management (Enterprise and Employees): Support specific performance improvement initiatives, through the implementation of a new behavioral competency framework and 360-degree feedback process.</w:t>
      </w:r>
    </w:p>
    <w:p w14:paraId="09982725" w14:textId="77777777" w:rsidR="005B771D" w:rsidRPr="005B771D" w:rsidRDefault="005B771D" w:rsidP="005B771D">
      <w:pPr>
        <w:numPr>
          <w:ilvl w:val="0"/>
          <w:numId w:val="2"/>
        </w:numPr>
        <w:spacing w:before="100" w:beforeAutospacing="1" w:after="100" w:afterAutospacing="1" w:line="240" w:lineRule="auto"/>
        <w:ind w:left="495"/>
        <w:rPr>
          <w:rFonts w:asciiTheme="majorHAnsi" w:eastAsia="Times New Roman" w:hAnsiTheme="majorHAnsi" w:cstheme="majorHAnsi"/>
          <w:sz w:val="23"/>
          <w:szCs w:val="23"/>
        </w:rPr>
      </w:pPr>
      <w:r w:rsidRPr="005B771D">
        <w:rPr>
          <w:rFonts w:asciiTheme="majorHAnsi" w:eastAsia="Times New Roman" w:hAnsiTheme="majorHAnsi" w:cstheme="majorHAnsi"/>
          <w:sz w:val="23"/>
          <w:szCs w:val="23"/>
        </w:rPr>
        <w:t>Talent Management: Develop the organization’s budget and approach to talent management and succession planning; conduct training needs analysis (TNA) to identify requirements; work with line managers on the design and delivery of appropriate and relevant Personal Development Plans for employees of all levels based on periodical appraisals; conduct post-training ROI analysis; review progress and advise action periodically. Identify and utilize various approaches and techniques of trainings to address the requirements and achieve desired outcomes.</w:t>
      </w:r>
    </w:p>
    <w:p w14:paraId="2D227635" w14:textId="77777777" w:rsidR="005B771D" w:rsidRPr="005B771D" w:rsidRDefault="005B771D" w:rsidP="005B771D">
      <w:pPr>
        <w:numPr>
          <w:ilvl w:val="0"/>
          <w:numId w:val="2"/>
        </w:numPr>
        <w:spacing w:before="100" w:beforeAutospacing="1" w:after="100" w:afterAutospacing="1" w:line="240" w:lineRule="auto"/>
        <w:ind w:left="495"/>
        <w:rPr>
          <w:rFonts w:asciiTheme="majorHAnsi" w:eastAsia="Times New Roman" w:hAnsiTheme="majorHAnsi" w:cstheme="majorHAnsi"/>
          <w:sz w:val="23"/>
          <w:szCs w:val="23"/>
        </w:rPr>
      </w:pPr>
      <w:r w:rsidRPr="005B771D">
        <w:rPr>
          <w:rFonts w:asciiTheme="majorHAnsi" w:eastAsia="Times New Roman" w:hAnsiTheme="majorHAnsi" w:cstheme="majorHAnsi"/>
          <w:sz w:val="23"/>
          <w:szCs w:val="23"/>
        </w:rPr>
        <w:t xml:space="preserve"> Management and Direction: Manage all HR and EPM (Enterprise Performance Management) functions, projects, and activities, including employee relations, compensation and benefits, compliance, training and development, recruitment (on-boarding), separation (off-boarding), performance management, organizational design, HRIS, strategic planning, Balanced Scorecard system, as well as organizational culture &amp; creed.</w:t>
      </w:r>
    </w:p>
    <w:p w14:paraId="1E1D98D6" w14:textId="77777777" w:rsidR="005B771D" w:rsidRPr="005B771D" w:rsidRDefault="005B771D" w:rsidP="005B771D">
      <w:pPr>
        <w:numPr>
          <w:ilvl w:val="0"/>
          <w:numId w:val="2"/>
        </w:numPr>
        <w:spacing w:before="100" w:beforeAutospacing="1" w:after="100" w:afterAutospacing="1" w:line="240" w:lineRule="auto"/>
        <w:ind w:left="495"/>
        <w:rPr>
          <w:rFonts w:asciiTheme="majorHAnsi" w:eastAsia="Times New Roman" w:hAnsiTheme="majorHAnsi" w:cstheme="majorHAnsi"/>
          <w:sz w:val="23"/>
          <w:szCs w:val="23"/>
        </w:rPr>
      </w:pPr>
      <w:r w:rsidRPr="005B771D">
        <w:rPr>
          <w:rFonts w:asciiTheme="majorHAnsi" w:eastAsia="Times New Roman" w:hAnsiTheme="majorHAnsi" w:cstheme="majorHAnsi"/>
          <w:sz w:val="23"/>
          <w:szCs w:val="23"/>
        </w:rPr>
        <w:t xml:space="preserve">Coaching: Conduct one-on-one coaching and consulting session to seniors and managers on effective performance management intervention, managing discipline, and grievances. Conduct </w:t>
      </w:r>
      <w:r w:rsidRPr="005B771D">
        <w:rPr>
          <w:rFonts w:asciiTheme="majorHAnsi" w:eastAsia="Times New Roman" w:hAnsiTheme="majorHAnsi" w:cstheme="majorHAnsi"/>
          <w:sz w:val="23"/>
          <w:szCs w:val="23"/>
        </w:rPr>
        <w:lastRenderedPageBreak/>
        <w:t>specialized in-house training on Strategic Planning and Human Resources, capitalizing on creative brainstorming sessions, rotations, and peer consultation.</w:t>
      </w:r>
    </w:p>
    <w:p w14:paraId="707D0B74" w14:textId="77777777" w:rsidR="005B771D" w:rsidRPr="005B771D" w:rsidRDefault="005B771D" w:rsidP="005B771D">
      <w:pPr>
        <w:numPr>
          <w:ilvl w:val="0"/>
          <w:numId w:val="2"/>
        </w:numPr>
        <w:spacing w:before="100" w:beforeAutospacing="1" w:after="100" w:afterAutospacing="1" w:line="240" w:lineRule="auto"/>
        <w:ind w:left="495"/>
        <w:rPr>
          <w:rFonts w:asciiTheme="majorHAnsi" w:eastAsia="Times New Roman" w:hAnsiTheme="majorHAnsi" w:cstheme="majorHAnsi"/>
          <w:sz w:val="23"/>
          <w:szCs w:val="23"/>
        </w:rPr>
      </w:pPr>
      <w:r w:rsidRPr="005B771D">
        <w:rPr>
          <w:rFonts w:asciiTheme="majorHAnsi" w:eastAsia="Times New Roman" w:hAnsiTheme="majorHAnsi" w:cstheme="majorHAnsi"/>
          <w:sz w:val="23"/>
          <w:szCs w:val="23"/>
        </w:rPr>
        <w:t>Project Management: Create and maintain all related plans and budgets and ensure the department is functioning in adherence with the set objectives and milestones; ensuring efficiency, effectiveness, and quality of all deliverables throughout the projects, initiatives, and activities.</w:t>
      </w:r>
    </w:p>
    <w:p w14:paraId="082D4673" w14:textId="77777777" w:rsidR="005B771D" w:rsidRPr="005B771D" w:rsidRDefault="005B771D" w:rsidP="005B771D">
      <w:pPr>
        <w:spacing w:after="150" w:line="240" w:lineRule="auto"/>
        <w:rPr>
          <w:rFonts w:asciiTheme="majorHAnsi" w:eastAsia="Times New Roman" w:hAnsiTheme="majorHAnsi" w:cstheme="majorHAnsi"/>
          <w:sz w:val="23"/>
          <w:szCs w:val="23"/>
        </w:rPr>
      </w:pPr>
      <w:r w:rsidRPr="005B771D">
        <w:rPr>
          <w:rFonts w:asciiTheme="majorHAnsi" w:eastAsia="Times New Roman" w:hAnsiTheme="majorHAnsi" w:cstheme="majorHAnsi"/>
          <w:sz w:val="23"/>
          <w:szCs w:val="23"/>
        </w:rPr>
        <w:t>2012 - 1998</w:t>
      </w:r>
    </w:p>
    <w:p w14:paraId="4BF44D11" w14:textId="77777777" w:rsidR="005B771D" w:rsidRPr="005B771D" w:rsidRDefault="005B771D" w:rsidP="005B771D">
      <w:pPr>
        <w:spacing w:after="0" w:line="240" w:lineRule="auto"/>
        <w:rPr>
          <w:rFonts w:asciiTheme="majorHAnsi" w:eastAsia="Times New Roman" w:hAnsiTheme="majorHAnsi" w:cstheme="majorHAnsi"/>
          <w:b/>
          <w:bCs/>
          <w:i/>
          <w:iCs/>
          <w:sz w:val="26"/>
          <w:szCs w:val="26"/>
        </w:rPr>
      </w:pPr>
      <w:r w:rsidRPr="005B771D">
        <w:rPr>
          <w:rFonts w:asciiTheme="majorHAnsi" w:eastAsia="Times New Roman" w:hAnsiTheme="majorHAnsi" w:cstheme="majorHAnsi"/>
          <w:b/>
          <w:bCs/>
          <w:i/>
          <w:iCs/>
          <w:sz w:val="26"/>
          <w:szCs w:val="26"/>
        </w:rPr>
        <w:t>Previous Roles</w:t>
      </w:r>
    </w:p>
    <w:p w14:paraId="763D7437" w14:textId="77777777" w:rsidR="005B771D" w:rsidRPr="005B771D" w:rsidRDefault="005B771D" w:rsidP="005B771D">
      <w:pPr>
        <w:pStyle w:val="ListParagraph"/>
        <w:spacing w:after="0" w:line="240" w:lineRule="auto"/>
        <w:rPr>
          <w:rFonts w:asciiTheme="majorHAnsi" w:eastAsia="Times New Roman" w:hAnsiTheme="majorHAnsi" w:cstheme="majorHAnsi"/>
          <w:sz w:val="23"/>
          <w:szCs w:val="23"/>
        </w:rPr>
      </w:pPr>
      <w:r w:rsidRPr="005B771D">
        <w:rPr>
          <w:rFonts w:asciiTheme="majorHAnsi" w:eastAsia="Times New Roman" w:hAnsiTheme="majorHAnsi" w:cstheme="majorHAnsi"/>
          <w:sz w:val="23"/>
          <w:szCs w:val="23"/>
        </w:rPr>
        <w:t>Head of HR &amp; Administration</w:t>
      </w:r>
      <w:r w:rsidRPr="005B771D">
        <w:rPr>
          <w:rFonts w:asciiTheme="majorHAnsi" w:eastAsia="Times New Roman" w:hAnsiTheme="majorHAnsi" w:cstheme="majorHAnsi"/>
          <w:sz w:val="23"/>
          <w:szCs w:val="23"/>
        </w:rPr>
        <w:tab/>
      </w:r>
      <w:r w:rsidRPr="005B771D">
        <w:rPr>
          <w:rFonts w:asciiTheme="majorHAnsi" w:eastAsia="Times New Roman" w:hAnsiTheme="majorHAnsi" w:cstheme="majorHAnsi"/>
          <w:sz w:val="23"/>
          <w:szCs w:val="23"/>
        </w:rPr>
        <w:tab/>
      </w:r>
      <w:r w:rsidRPr="005B771D">
        <w:rPr>
          <w:rFonts w:asciiTheme="majorHAnsi" w:eastAsia="Times New Roman" w:hAnsiTheme="majorHAnsi" w:cstheme="majorHAnsi"/>
          <w:sz w:val="23"/>
          <w:szCs w:val="23"/>
        </w:rPr>
        <w:tab/>
        <w:t>HRBP &amp; HR Manager</w:t>
      </w:r>
    </w:p>
    <w:p w14:paraId="2EA06987" w14:textId="77777777" w:rsidR="005B771D" w:rsidRPr="005B771D" w:rsidRDefault="005B771D" w:rsidP="005B771D">
      <w:pPr>
        <w:pStyle w:val="ListParagraph"/>
        <w:spacing w:after="0" w:line="240" w:lineRule="auto"/>
        <w:rPr>
          <w:rFonts w:asciiTheme="majorHAnsi" w:eastAsia="Times New Roman" w:hAnsiTheme="majorHAnsi" w:cstheme="majorHAnsi"/>
          <w:sz w:val="23"/>
          <w:szCs w:val="23"/>
        </w:rPr>
      </w:pPr>
      <w:r w:rsidRPr="005B771D">
        <w:rPr>
          <w:rFonts w:asciiTheme="majorHAnsi" w:eastAsia="Times New Roman" w:hAnsiTheme="majorHAnsi" w:cstheme="majorHAnsi"/>
          <w:sz w:val="23"/>
          <w:szCs w:val="23"/>
        </w:rPr>
        <w:t>Assistant HR Manager</w:t>
      </w:r>
      <w:r w:rsidRPr="005B771D">
        <w:rPr>
          <w:rFonts w:asciiTheme="majorHAnsi" w:eastAsia="Times New Roman" w:hAnsiTheme="majorHAnsi" w:cstheme="majorHAnsi"/>
          <w:sz w:val="23"/>
          <w:szCs w:val="23"/>
        </w:rPr>
        <w:tab/>
      </w:r>
      <w:r w:rsidRPr="005B771D">
        <w:rPr>
          <w:rFonts w:asciiTheme="majorHAnsi" w:eastAsia="Times New Roman" w:hAnsiTheme="majorHAnsi" w:cstheme="majorHAnsi"/>
          <w:sz w:val="23"/>
          <w:szCs w:val="23"/>
        </w:rPr>
        <w:tab/>
      </w:r>
      <w:r w:rsidRPr="005B771D">
        <w:rPr>
          <w:rFonts w:asciiTheme="majorHAnsi" w:eastAsia="Times New Roman" w:hAnsiTheme="majorHAnsi" w:cstheme="majorHAnsi"/>
          <w:sz w:val="23"/>
          <w:szCs w:val="23"/>
        </w:rPr>
        <w:tab/>
      </w:r>
      <w:r w:rsidRPr="005B771D">
        <w:rPr>
          <w:rFonts w:asciiTheme="majorHAnsi" w:eastAsia="Times New Roman" w:hAnsiTheme="majorHAnsi" w:cstheme="majorHAnsi"/>
          <w:sz w:val="23"/>
          <w:szCs w:val="23"/>
        </w:rPr>
        <w:tab/>
        <w:t>HR Consultant</w:t>
      </w:r>
    </w:p>
    <w:p w14:paraId="5AFD2A25" w14:textId="77777777" w:rsidR="005B771D" w:rsidRDefault="005B771D" w:rsidP="005B771D">
      <w:pPr>
        <w:spacing w:line="240" w:lineRule="auto"/>
        <w:ind w:left="30" w:right="30"/>
        <w:jc w:val="center"/>
        <w:outlineLvl w:val="2"/>
        <w:rPr>
          <w:rFonts w:asciiTheme="majorHAnsi" w:eastAsia="Times New Roman" w:hAnsiTheme="majorHAnsi" w:cstheme="majorHAnsi"/>
          <w:b/>
          <w:bCs/>
          <w:sz w:val="30"/>
          <w:szCs w:val="30"/>
        </w:rPr>
      </w:pPr>
    </w:p>
    <w:p w14:paraId="3D46BFEF" w14:textId="77777777" w:rsidR="005B771D" w:rsidRPr="005B771D" w:rsidRDefault="005B771D" w:rsidP="005B771D">
      <w:pPr>
        <w:spacing w:line="240" w:lineRule="auto"/>
        <w:ind w:left="30" w:right="30"/>
        <w:jc w:val="center"/>
        <w:outlineLvl w:val="2"/>
        <w:rPr>
          <w:rFonts w:asciiTheme="majorHAnsi" w:eastAsia="Times New Roman" w:hAnsiTheme="majorHAnsi" w:cstheme="majorHAnsi"/>
          <w:b/>
          <w:bCs/>
          <w:sz w:val="30"/>
          <w:szCs w:val="30"/>
        </w:rPr>
      </w:pPr>
      <w:r w:rsidRPr="005B771D">
        <w:rPr>
          <w:rFonts w:asciiTheme="majorHAnsi" w:eastAsia="Times New Roman" w:hAnsiTheme="majorHAnsi" w:cstheme="majorHAnsi"/>
          <w:b/>
          <w:bCs/>
          <w:sz w:val="30"/>
          <w:szCs w:val="30"/>
        </w:rPr>
        <w:t>Education</w:t>
      </w:r>
    </w:p>
    <w:p w14:paraId="5E3DFC47" w14:textId="77777777" w:rsidR="005B771D" w:rsidRPr="005B771D" w:rsidRDefault="005B771D" w:rsidP="005B771D">
      <w:pPr>
        <w:spacing w:after="45" w:line="240" w:lineRule="auto"/>
        <w:rPr>
          <w:rFonts w:asciiTheme="majorHAnsi" w:eastAsia="Times New Roman" w:hAnsiTheme="majorHAnsi" w:cstheme="majorHAnsi"/>
          <w:sz w:val="26"/>
          <w:szCs w:val="26"/>
        </w:rPr>
      </w:pPr>
      <w:r w:rsidRPr="005B771D">
        <w:rPr>
          <w:rFonts w:asciiTheme="majorHAnsi" w:eastAsia="Times New Roman" w:hAnsiTheme="majorHAnsi" w:cstheme="majorHAnsi"/>
          <w:sz w:val="26"/>
          <w:szCs w:val="26"/>
        </w:rPr>
        <w:t>HR Management</w:t>
      </w:r>
    </w:p>
    <w:p w14:paraId="0B042270" w14:textId="77777777" w:rsidR="004A23F2" w:rsidRDefault="005B771D" w:rsidP="005B771D">
      <w:pPr>
        <w:spacing w:line="240" w:lineRule="auto"/>
      </w:pPr>
      <w:r w:rsidRPr="005B771D">
        <w:rPr>
          <w:rFonts w:asciiTheme="majorHAnsi" w:eastAsia="Times New Roman" w:hAnsiTheme="majorHAnsi" w:cstheme="majorHAnsi"/>
          <w:i/>
          <w:iCs/>
          <w:sz w:val="26"/>
          <w:szCs w:val="26"/>
        </w:rPr>
        <w:t>Greater London University</w:t>
      </w:r>
    </w:p>
    <w:sectPr w:rsidR="004A23F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BE053B"/>
    <w:multiLevelType w:val="multilevel"/>
    <w:tmpl w:val="8F7297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8FC5483"/>
    <w:multiLevelType w:val="multilevel"/>
    <w:tmpl w:val="C72A18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1C92D92"/>
    <w:multiLevelType w:val="hybridMultilevel"/>
    <w:tmpl w:val="DBE2F2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7B83AD2"/>
    <w:multiLevelType w:val="multilevel"/>
    <w:tmpl w:val="8B06F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B771D"/>
    <w:rsid w:val="001E36E9"/>
    <w:rsid w:val="004A23F2"/>
    <w:rsid w:val="005B771D"/>
    <w:rsid w:val="00695BB9"/>
    <w:rsid w:val="006C3F4A"/>
    <w:rsid w:val="00BA2F9F"/>
    <w:rsid w:val="00BD188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B6D119"/>
  <w15:chartTrackingRefBased/>
  <w15:docId w15:val="{6D1A6687-2188-4221-A0D7-D8671EEA4C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5B771D"/>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3">
    <w:name w:val="heading 3"/>
    <w:basedOn w:val="Normal"/>
    <w:link w:val="Heading3Char"/>
    <w:uiPriority w:val="9"/>
    <w:qFormat/>
    <w:rsid w:val="005B771D"/>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B771D"/>
    <w:rPr>
      <w:rFonts w:ascii="Times New Roman" w:eastAsia="Times New Roman" w:hAnsi="Times New Roman" w:cs="Times New Roman"/>
      <w:b/>
      <w:bCs/>
      <w:kern w:val="36"/>
      <w:sz w:val="48"/>
      <w:szCs w:val="48"/>
    </w:rPr>
  </w:style>
  <w:style w:type="character" w:customStyle="1" w:styleId="Heading3Char">
    <w:name w:val="Heading 3 Char"/>
    <w:basedOn w:val="DefaultParagraphFont"/>
    <w:link w:val="Heading3"/>
    <w:uiPriority w:val="9"/>
    <w:rsid w:val="005B771D"/>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5B771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c-work-title">
    <w:name w:val="cc-work-title"/>
    <w:basedOn w:val="Normal"/>
    <w:rsid w:val="005B771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c-work-name">
    <w:name w:val="cc-work-name"/>
    <w:basedOn w:val="Normal"/>
    <w:rsid w:val="005B771D"/>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5B771D"/>
    <w:rPr>
      <w:b/>
      <w:bCs/>
    </w:rPr>
  </w:style>
  <w:style w:type="paragraph" w:styleId="ListParagraph">
    <w:name w:val="List Paragraph"/>
    <w:basedOn w:val="Normal"/>
    <w:uiPriority w:val="34"/>
    <w:qFormat/>
    <w:rsid w:val="005B771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46651327">
      <w:bodyDiv w:val="1"/>
      <w:marLeft w:val="0"/>
      <w:marRight w:val="0"/>
      <w:marTop w:val="0"/>
      <w:marBottom w:val="0"/>
      <w:divBdr>
        <w:top w:val="none" w:sz="0" w:space="0" w:color="auto"/>
        <w:left w:val="none" w:sz="0" w:space="0" w:color="auto"/>
        <w:bottom w:val="none" w:sz="0" w:space="0" w:color="auto"/>
        <w:right w:val="none" w:sz="0" w:space="0" w:color="auto"/>
      </w:divBdr>
      <w:divsChild>
        <w:div w:id="1925257313">
          <w:marLeft w:val="0"/>
          <w:marRight w:val="0"/>
          <w:marTop w:val="0"/>
          <w:marBottom w:val="0"/>
          <w:divBdr>
            <w:top w:val="none" w:sz="0" w:space="0" w:color="auto"/>
            <w:left w:val="none" w:sz="0" w:space="0" w:color="auto"/>
            <w:bottom w:val="none" w:sz="0" w:space="0" w:color="auto"/>
            <w:right w:val="none" w:sz="0" w:space="0" w:color="auto"/>
          </w:divBdr>
        </w:div>
        <w:div w:id="1386638556">
          <w:marLeft w:val="0"/>
          <w:marRight w:val="0"/>
          <w:marTop w:val="0"/>
          <w:marBottom w:val="0"/>
          <w:divBdr>
            <w:top w:val="none" w:sz="0" w:space="0" w:color="auto"/>
            <w:left w:val="none" w:sz="0" w:space="0" w:color="auto"/>
            <w:bottom w:val="none" w:sz="0" w:space="0" w:color="auto"/>
            <w:right w:val="none" w:sz="0" w:space="0" w:color="auto"/>
          </w:divBdr>
        </w:div>
        <w:div w:id="1544947974">
          <w:marLeft w:val="0"/>
          <w:marRight w:val="0"/>
          <w:marTop w:val="0"/>
          <w:marBottom w:val="0"/>
          <w:divBdr>
            <w:top w:val="none" w:sz="0" w:space="0" w:color="auto"/>
            <w:left w:val="none" w:sz="0" w:space="0" w:color="auto"/>
            <w:bottom w:val="none" w:sz="0" w:space="0" w:color="auto"/>
            <w:right w:val="none" w:sz="0" w:space="0" w:color="auto"/>
          </w:divBdr>
        </w:div>
        <w:div w:id="868223719">
          <w:marLeft w:val="0"/>
          <w:marRight w:val="0"/>
          <w:marTop w:val="375"/>
          <w:marBottom w:val="360"/>
          <w:divBdr>
            <w:top w:val="none" w:sz="0" w:space="0" w:color="auto"/>
            <w:left w:val="none" w:sz="0" w:space="0" w:color="auto"/>
            <w:bottom w:val="none" w:sz="0" w:space="0" w:color="auto"/>
            <w:right w:val="none" w:sz="0" w:space="0" w:color="auto"/>
          </w:divBdr>
        </w:div>
        <w:div w:id="354963658">
          <w:marLeft w:val="0"/>
          <w:marRight w:val="0"/>
          <w:marTop w:val="0"/>
          <w:marBottom w:val="0"/>
          <w:divBdr>
            <w:top w:val="none" w:sz="0" w:space="0" w:color="auto"/>
            <w:left w:val="none" w:sz="0" w:space="0" w:color="auto"/>
            <w:bottom w:val="none" w:sz="0" w:space="0" w:color="auto"/>
            <w:right w:val="none" w:sz="0" w:space="0" w:color="auto"/>
          </w:divBdr>
          <w:divsChild>
            <w:div w:id="1103065710">
              <w:marLeft w:val="0"/>
              <w:marRight w:val="0"/>
              <w:marTop w:val="0"/>
              <w:marBottom w:val="0"/>
              <w:divBdr>
                <w:top w:val="none" w:sz="0" w:space="0" w:color="auto"/>
                <w:left w:val="none" w:sz="0" w:space="0" w:color="auto"/>
                <w:bottom w:val="none" w:sz="0" w:space="0" w:color="auto"/>
                <w:right w:val="none" w:sz="0" w:space="0" w:color="auto"/>
              </w:divBdr>
            </w:div>
          </w:divsChild>
        </w:div>
        <w:div w:id="1745645793">
          <w:marLeft w:val="0"/>
          <w:marRight w:val="0"/>
          <w:marTop w:val="375"/>
          <w:marBottom w:val="360"/>
          <w:divBdr>
            <w:top w:val="none" w:sz="0" w:space="0" w:color="auto"/>
            <w:left w:val="none" w:sz="0" w:space="0" w:color="auto"/>
            <w:bottom w:val="none" w:sz="0" w:space="0" w:color="auto"/>
            <w:right w:val="none" w:sz="0" w:space="0" w:color="auto"/>
          </w:divBdr>
        </w:div>
        <w:div w:id="1876387170">
          <w:marLeft w:val="-225"/>
          <w:marRight w:val="-225"/>
          <w:marTop w:val="0"/>
          <w:marBottom w:val="225"/>
          <w:divBdr>
            <w:top w:val="none" w:sz="0" w:space="0" w:color="auto"/>
            <w:left w:val="none" w:sz="0" w:space="0" w:color="auto"/>
            <w:bottom w:val="none" w:sz="0" w:space="0" w:color="auto"/>
            <w:right w:val="none" w:sz="0" w:space="0" w:color="auto"/>
          </w:divBdr>
          <w:divsChild>
            <w:div w:id="49577867">
              <w:marLeft w:val="0"/>
              <w:marRight w:val="0"/>
              <w:marTop w:val="0"/>
              <w:marBottom w:val="0"/>
              <w:divBdr>
                <w:top w:val="none" w:sz="0" w:space="0" w:color="auto"/>
                <w:left w:val="none" w:sz="0" w:space="0" w:color="auto"/>
                <w:bottom w:val="none" w:sz="0" w:space="0" w:color="auto"/>
                <w:right w:val="none" w:sz="0" w:space="0" w:color="auto"/>
              </w:divBdr>
            </w:div>
            <w:div w:id="2069299213">
              <w:marLeft w:val="0"/>
              <w:marRight w:val="0"/>
              <w:marTop w:val="0"/>
              <w:marBottom w:val="0"/>
              <w:divBdr>
                <w:top w:val="none" w:sz="0" w:space="0" w:color="auto"/>
                <w:left w:val="none" w:sz="0" w:space="0" w:color="auto"/>
                <w:bottom w:val="none" w:sz="0" w:space="0" w:color="auto"/>
                <w:right w:val="none" w:sz="0" w:space="0" w:color="auto"/>
              </w:divBdr>
              <w:divsChild>
                <w:div w:id="525411341">
                  <w:marLeft w:val="0"/>
                  <w:marRight w:val="0"/>
                  <w:marTop w:val="0"/>
                  <w:marBottom w:val="0"/>
                  <w:divBdr>
                    <w:top w:val="none" w:sz="0" w:space="0" w:color="auto"/>
                    <w:left w:val="none" w:sz="0" w:space="0" w:color="auto"/>
                    <w:bottom w:val="none" w:sz="0" w:space="0" w:color="auto"/>
                    <w:right w:val="none" w:sz="0" w:space="0" w:color="auto"/>
                  </w:divBdr>
                </w:div>
                <w:div w:id="562640490">
                  <w:marLeft w:val="0"/>
                  <w:marRight w:val="0"/>
                  <w:marTop w:val="0"/>
                  <w:marBottom w:val="0"/>
                  <w:divBdr>
                    <w:top w:val="none" w:sz="0" w:space="0" w:color="auto"/>
                    <w:left w:val="none" w:sz="0" w:space="0" w:color="auto"/>
                    <w:bottom w:val="none" w:sz="0" w:space="0" w:color="auto"/>
                    <w:right w:val="none" w:sz="0" w:space="0" w:color="auto"/>
                  </w:divBdr>
                </w:div>
                <w:div w:id="627779732">
                  <w:marLeft w:val="0"/>
                  <w:marRight w:val="0"/>
                  <w:marTop w:val="0"/>
                  <w:marBottom w:val="0"/>
                  <w:divBdr>
                    <w:top w:val="none" w:sz="0" w:space="0" w:color="auto"/>
                    <w:left w:val="none" w:sz="0" w:space="0" w:color="auto"/>
                    <w:bottom w:val="none" w:sz="0" w:space="0" w:color="auto"/>
                    <w:right w:val="none" w:sz="0" w:space="0" w:color="auto"/>
                  </w:divBdr>
                </w:div>
                <w:div w:id="996374462">
                  <w:marLeft w:val="0"/>
                  <w:marRight w:val="0"/>
                  <w:marTop w:val="0"/>
                  <w:marBottom w:val="0"/>
                  <w:divBdr>
                    <w:top w:val="none" w:sz="0" w:space="0" w:color="auto"/>
                    <w:left w:val="none" w:sz="0" w:space="0" w:color="auto"/>
                    <w:bottom w:val="none" w:sz="0" w:space="0" w:color="auto"/>
                    <w:right w:val="none" w:sz="0" w:space="0" w:color="auto"/>
                  </w:divBdr>
                </w:div>
                <w:div w:id="1475028916">
                  <w:marLeft w:val="0"/>
                  <w:marRight w:val="0"/>
                  <w:marTop w:val="0"/>
                  <w:marBottom w:val="0"/>
                  <w:divBdr>
                    <w:top w:val="none" w:sz="0" w:space="0" w:color="auto"/>
                    <w:left w:val="none" w:sz="0" w:space="0" w:color="auto"/>
                    <w:bottom w:val="none" w:sz="0" w:space="0" w:color="auto"/>
                    <w:right w:val="none" w:sz="0" w:space="0" w:color="auto"/>
                  </w:divBdr>
                </w:div>
                <w:div w:id="1040477542">
                  <w:marLeft w:val="0"/>
                  <w:marRight w:val="0"/>
                  <w:marTop w:val="0"/>
                  <w:marBottom w:val="0"/>
                  <w:divBdr>
                    <w:top w:val="none" w:sz="0" w:space="0" w:color="auto"/>
                    <w:left w:val="none" w:sz="0" w:space="0" w:color="auto"/>
                    <w:bottom w:val="none" w:sz="0" w:space="0" w:color="auto"/>
                    <w:right w:val="none" w:sz="0" w:space="0" w:color="auto"/>
                  </w:divBdr>
                </w:div>
                <w:div w:id="232273664">
                  <w:marLeft w:val="0"/>
                  <w:marRight w:val="0"/>
                  <w:marTop w:val="0"/>
                  <w:marBottom w:val="0"/>
                  <w:divBdr>
                    <w:top w:val="none" w:sz="0" w:space="0" w:color="auto"/>
                    <w:left w:val="none" w:sz="0" w:space="0" w:color="auto"/>
                    <w:bottom w:val="none" w:sz="0" w:space="0" w:color="auto"/>
                    <w:right w:val="none" w:sz="0" w:space="0" w:color="auto"/>
                  </w:divBdr>
                </w:div>
                <w:div w:id="624972238">
                  <w:marLeft w:val="0"/>
                  <w:marRight w:val="0"/>
                  <w:marTop w:val="0"/>
                  <w:marBottom w:val="0"/>
                  <w:divBdr>
                    <w:top w:val="none" w:sz="0" w:space="0" w:color="auto"/>
                    <w:left w:val="none" w:sz="0" w:space="0" w:color="auto"/>
                    <w:bottom w:val="none" w:sz="0" w:space="0" w:color="auto"/>
                    <w:right w:val="none" w:sz="0" w:space="0" w:color="auto"/>
                  </w:divBdr>
                </w:div>
                <w:div w:id="1917746509">
                  <w:marLeft w:val="0"/>
                  <w:marRight w:val="0"/>
                  <w:marTop w:val="0"/>
                  <w:marBottom w:val="0"/>
                  <w:divBdr>
                    <w:top w:val="none" w:sz="0" w:space="0" w:color="auto"/>
                    <w:left w:val="none" w:sz="0" w:space="0" w:color="auto"/>
                    <w:bottom w:val="none" w:sz="0" w:space="0" w:color="auto"/>
                    <w:right w:val="none" w:sz="0" w:space="0" w:color="auto"/>
                  </w:divBdr>
                </w:div>
                <w:div w:id="665204015">
                  <w:marLeft w:val="0"/>
                  <w:marRight w:val="0"/>
                  <w:marTop w:val="0"/>
                  <w:marBottom w:val="0"/>
                  <w:divBdr>
                    <w:top w:val="none" w:sz="0" w:space="0" w:color="auto"/>
                    <w:left w:val="none" w:sz="0" w:space="0" w:color="auto"/>
                    <w:bottom w:val="none" w:sz="0" w:space="0" w:color="auto"/>
                    <w:right w:val="none" w:sz="0" w:space="0" w:color="auto"/>
                  </w:divBdr>
                </w:div>
                <w:div w:id="1354768490">
                  <w:marLeft w:val="0"/>
                  <w:marRight w:val="0"/>
                  <w:marTop w:val="0"/>
                  <w:marBottom w:val="0"/>
                  <w:divBdr>
                    <w:top w:val="none" w:sz="0" w:space="0" w:color="auto"/>
                    <w:left w:val="none" w:sz="0" w:space="0" w:color="auto"/>
                    <w:bottom w:val="none" w:sz="0" w:space="0" w:color="auto"/>
                    <w:right w:val="none" w:sz="0" w:space="0" w:color="auto"/>
                  </w:divBdr>
                </w:div>
                <w:div w:id="558246438">
                  <w:marLeft w:val="0"/>
                  <w:marRight w:val="0"/>
                  <w:marTop w:val="0"/>
                  <w:marBottom w:val="0"/>
                  <w:divBdr>
                    <w:top w:val="none" w:sz="0" w:space="0" w:color="auto"/>
                    <w:left w:val="none" w:sz="0" w:space="0" w:color="auto"/>
                    <w:bottom w:val="none" w:sz="0" w:space="0" w:color="auto"/>
                    <w:right w:val="none" w:sz="0" w:space="0" w:color="auto"/>
                  </w:divBdr>
                </w:div>
                <w:div w:id="337008289">
                  <w:marLeft w:val="0"/>
                  <w:marRight w:val="0"/>
                  <w:marTop w:val="0"/>
                  <w:marBottom w:val="0"/>
                  <w:divBdr>
                    <w:top w:val="none" w:sz="0" w:space="0" w:color="auto"/>
                    <w:left w:val="none" w:sz="0" w:space="0" w:color="auto"/>
                    <w:bottom w:val="none" w:sz="0" w:space="0" w:color="auto"/>
                    <w:right w:val="none" w:sz="0" w:space="0" w:color="auto"/>
                  </w:divBdr>
                </w:div>
                <w:div w:id="472965">
                  <w:marLeft w:val="0"/>
                  <w:marRight w:val="0"/>
                  <w:marTop w:val="0"/>
                  <w:marBottom w:val="0"/>
                  <w:divBdr>
                    <w:top w:val="none" w:sz="0" w:space="0" w:color="auto"/>
                    <w:left w:val="none" w:sz="0" w:space="0" w:color="auto"/>
                    <w:bottom w:val="none" w:sz="0" w:space="0" w:color="auto"/>
                    <w:right w:val="none" w:sz="0" w:space="0" w:color="auto"/>
                  </w:divBdr>
                </w:div>
                <w:div w:id="326249632">
                  <w:marLeft w:val="0"/>
                  <w:marRight w:val="0"/>
                  <w:marTop w:val="0"/>
                  <w:marBottom w:val="0"/>
                  <w:divBdr>
                    <w:top w:val="none" w:sz="0" w:space="0" w:color="auto"/>
                    <w:left w:val="none" w:sz="0" w:space="0" w:color="auto"/>
                    <w:bottom w:val="none" w:sz="0" w:space="0" w:color="auto"/>
                    <w:right w:val="none" w:sz="0" w:space="0" w:color="auto"/>
                  </w:divBdr>
                </w:div>
                <w:div w:id="2112043265">
                  <w:marLeft w:val="0"/>
                  <w:marRight w:val="0"/>
                  <w:marTop w:val="0"/>
                  <w:marBottom w:val="0"/>
                  <w:divBdr>
                    <w:top w:val="none" w:sz="0" w:space="0" w:color="auto"/>
                    <w:left w:val="none" w:sz="0" w:space="0" w:color="auto"/>
                    <w:bottom w:val="none" w:sz="0" w:space="0" w:color="auto"/>
                    <w:right w:val="none" w:sz="0" w:space="0" w:color="auto"/>
                  </w:divBdr>
                </w:div>
                <w:div w:id="1678532173">
                  <w:marLeft w:val="0"/>
                  <w:marRight w:val="0"/>
                  <w:marTop w:val="0"/>
                  <w:marBottom w:val="0"/>
                  <w:divBdr>
                    <w:top w:val="none" w:sz="0" w:space="0" w:color="auto"/>
                    <w:left w:val="none" w:sz="0" w:space="0" w:color="auto"/>
                    <w:bottom w:val="none" w:sz="0" w:space="0" w:color="auto"/>
                    <w:right w:val="none" w:sz="0" w:space="0" w:color="auto"/>
                  </w:divBdr>
                </w:div>
                <w:div w:id="1530878697">
                  <w:marLeft w:val="0"/>
                  <w:marRight w:val="0"/>
                  <w:marTop w:val="0"/>
                  <w:marBottom w:val="0"/>
                  <w:divBdr>
                    <w:top w:val="none" w:sz="0" w:space="0" w:color="auto"/>
                    <w:left w:val="none" w:sz="0" w:space="0" w:color="auto"/>
                    <w:bottom w:val="none" w:sz="0" w:space="0" w:color="auto"/>
                    <w:right w:val="none" w:sz="0" w:space="0" w:color="auto"/>
                  </w:divBdr>
                </w:div>
                <w:div w:id="1047755737">
                  <w:marLeft w:val="0"/>
                  <w:marRight w:val="0"/>
                  <w:marTop w:val="0"/>
                  <w:marBottom w:val="0"/>
                  <w:divBdr>
                    <w:top w:val="none" w:sz="0" w:space="0" w:color="auto"/>
                    <w:left w:val="none" w:sz="0" w:space="0" w:color="auto"/>
                    <w:bottom w:val="none" w:sz="0" w:space="0" w:color="auto"/>
                    <w:right w:val="none" w:sz="0" w:space="0" w:color="auto"/>
                  </w:divBdr>
                </w:div>
                <w:div w:id="1465849868">
                  <w:marLeft w:val="0"/>
                  <w:marRight w:val="0"/>
                  <w:marTop w:val="0"/>
                  <w:marBottom w:val="0"/>
                  <w:divBdr>
                    <w:top w:val="none" w:sz="0" w:space="0" w:color="auto"/>
                    <w:left w:val="none" w:sz="0" w:space="0" w:color="auto"/>
                    <w:bottom w:val="none" w:sz="0" w:space="0" w:color="auto"/>
                    <w:right w:val="none" w:sz="0" w:space="0" w:color="auto"/>
                  </w:divBdr>
                </w:div>
                <w:div w:id="101536485">
                  <w:marLeft w:val="0"/>
                  <w:marRight w:val="0"/>
                  <w:marTop w:val="0"/>
                  <w:marBottom w:val="0"/>
                  <w:divBdr>
                    <w:top w:val="none" w:sz="0" w:space="0" w:color="auto"/>
                    <w:left w:val="none" w:sz="0" w:space="0" w:color="auto"/>
                    <w:bottom w:val="none" w:sz="0" w:space="0" w:color="auto"/>
                    <w:right w:val="none" w:sz="0" w:space="0" w:color="auto"/>
                  </w:divBdr>
                </w:div>
                <w:div w:id="819423027">
                  <w:marLeft w:val="0"/>
                  <w:marRight w:val="0"/>
                  <w:marTop w:val="0"/>
                  <w:marBottom w:val="0"/>
                  <w:divBdr>
                    <w:top w:val="none" w:sz="0" w:space="0" w:color="auto"/>
                    <w:left w:val="none" w:sz="0" w:space="0" w:color="auto"/>
                    <w:bottom w:val="none" w:sz="0" w:space="0" w:color="auto"/>
                    <w:right w:val="none" w:sz="0" w:space="0" w:color="auto"/>
                  </w:divBdr>
                </w:div>
                <w:div w:id="661396350">
                  <w:marLeft w:val="0"/>
                  <w:marRight w:val="0"/>
                  <w:marTop w:val="0"/>
                  <w:marBottom w:val="0"/>
                  <w:divBdr>
                    <w:top w:val="none" w:sz="0" w:space="0" w:color="auto"/>
                    <w:left w:val="none" w:sz="0" w:space="0" w:color="auto"/>
                    <w:bottom w:val="none" w:sz="0" w:space="0" w:color="auto"/>
                    <w:right w:val="none" w:sz="0" w:space="0" w:color="auto"/>
                  </w:divBdr>
                </w:div>
                <w:div w:id="1351298357">
                  <w:marLeft w:val="0"/>
                  <w:marRight w:val="0"/>
                  <w:marTop w:val="0"/>
                  <w:marBottom w:val="0"/>
                  <w:divBdr>
                    <w:top w:val="none" w:sz="0" w:space="0" w:color="auto"/>
                    <w:left w:val="none" w:sz="0" w:space="0" w:color="auto"/>
                    <w:bottom w:val="none" w:sz="0" w:space="0" w:color="auto"/>
                    <w:right w:val="none" w:sz="0" w:space="0" w:color="auto"/>
                  </w:divBdr>
                </w:div>
                <w:div w:id="1655330801">
                  <w:marLeft w:val="0"/>
                  <w:marRight w:val="0"/>
                  <w:marTop w:val="0"/>
                  <w:marBottom w:val="0"/>
                  <w:divBdr>
                    <w:top w:val="none" w:sz="0" w:space="0" w:color="auto"/>
                    <w:left w:val="none" w:sz="0" w:space="0" w:color="auto"/>
                    <w:bottom w:val="none" w:sz="0" w:space="0" w:color="auto"/>
                    <w:right w:val="none" w:sz="0" w:space="0" w:color="auto"/>
                  </w:divBdr>
                </w:div>
                <w:div w:id="1827353733">
                  <w:marLeft w:val="0"/>
                  <w:marRight w:val="0"/>
                  <w:marTop w:val="0"/>
                  <w:marBottom w:val="0"/>
                  <w:divBdr>
                    <w:top w:val="none" w:sz="0" w:space="0" w:color="auto"/>
                    <w:left w:val="none" w:sz="0" w:space="0" w:color="auto"/>
                    <w:bottom w:val="none" w:sz="0" w:space="0" w:color="auto"/>
                    <w:right w:val="none" w:sz="0" w:space="0" w:color="auto"/>
                  </w:divBdr>
                </w:div>
                <w:div w:id="1576210063">
                  <w:marLeft w:val="0"/>
                  <w:marRight w:val="0"/>
                  <w:marTop w:val="0"/>
                  <w:marBottom w:val="0"/>
                  <w:divBdr>
                    <w:top w:val="none" w:sz="0" w:space="0" w:color="auto"/>
                    <w:left w:val="none" w:sz="0" w:space="0" w:color="auto"/>
                    <w:bottom w:val="none" w:sz="0" w:space="0" w:color="auto"/>
                    <w:right w:val="none" w:sz="0" w:space="0" w:color="auto"/>
                  </w:divBdr>
                </w:div>
                <w:div w:id="344136267">
                  <w:marLeft w:val="0"/>
                  <w:marRight w:val="0"/>
                  <w:marTop w:val="0"/>
                  <w:marBottom w:val="0"/>
                  <w:divBdr>
                    <w:top w:val="none" w:sz="0" w:space="0" w:color="auto"/>
                    <w:left w:val="none" w:sz="0" w:space="0" w:color="auto"/>
                    <w:bottom w:val="none" w:sz="0" w:space="0" w:color="auto"/>
                    <w:right w:val="none" w:sz="0" w:space="0" w:color="auto"/>
                  </w:divBdr>
                </w:div>
                <w:div w:id="1250459565">
                  <w:marLeft w:val="0"/>
                  <w:marRight w:val="0"/>
                  <w:marTop w:val="0"/>
                  <w:marBottom w:val="0"/>
                  <w:divBdr>
                    <w:top w:val="none" w:sz="0" w:space="0" w:color="auto"/>
                    <w:left w:val="none" w:sz="0" w:space="0" w:color="auto"/>
                    <w:bottom w:val="none" w:sz="0" w:space="0" w:color="auto"/>
                    <w:right w:val="none" w:sz="0" w:space="0" w:color="auto"/>
                  </w:divBdr>
                </w:div>
                <w:div w:id="1079139051">
                  <w:marLeft w:val="0"/>
                  <w:marRight w:val="0"/>
                  <w:marTop w:val="0"/>
                  <w:marBottom w:val="0"/>
                  <w:divBdr>
                    <w:top w:val="none" w:sz="0" w:space="0" w:color="auto"/>
                    <w:left w:val="none" w:sz="0" w:space="0" w:color="auto"/>
                    <w:bottom w:val="none" w:sz="0" w:space="0" w:color="auto"/>
                    <w:right w:val="none" w:sz="0" w:space="0" w:color="auto"/>
                  </w:divBdr>
                </w:div>
                <w:div w:id="442120106">
                  <w:marLeft w:val="0"/>
                  <w:marRight w:val="0"/>
                  <w:marTop w:val="0"/>
                  <w:marBottom w:val="0"/>
                  <w:divBdr>
                    <w:top w:val="none" w:sz="0" w:space="0" w:color="auto"/>
                    <w:left w:val="none" w:sz="0" w:space="0" w:color="auto"/>
                    <w:bottom w:val="none" w:sz="0" w:space="0" w:color="auto"/>
                    <w:right w:val="none" w:sz="0" w:space="0" w:color="auto"/>
                  </w:divBdr>
                </w:div>
                <w:div w:id="62064705">
                  <w:marLeft w:val="0"/>
                  <w:marRight w:val="0"/>
                  <w:marTop w:val="0"/>
                  <w:marBottom w:val="0"/>
                  <w:divBdr>
                    <w:top w:val="none" w:sz="0" w:space="0" w:color="auto"/>
                    <w:left w:val="none" w:sz="0" w:space="0" w:color="auto"/>
                    <w:bottom w:val="none" w:sz="0" w:space="0" w:color="auto"/>
                    <w:right w:val="none" w:sz="0" w:space="0" w:color="auto"/>
                  </w:divBdr>
                </w:div>
                <w:div w:id="879242988">
                  <w:marLeft w:val="0"/>
                  <w:marRight w:val="0"/>
                  <w:marTop w:val="0"/>
                  <w:marBottom w:val="0"/>
                  <w:divBdr>
                    <w:top w:val="none" w:sz="0" w:space="0" w:color="auto"/>
                    <w:left w:val="none" w:sz="0" w:space="0" w:color="auto"/>
                    <w:bottom w:val="none" w:sz="0" w:space="0" w:color="auto"/>
                    <w:right w:val="none" w:sz="0" w:space="0" w:color="auto"/>
                  </w:divBdr>
                </w:div>
                <w:div w:id="776758055">
                  <w:marLeft w:val="0"/>
                  <w:marRight w:val="0"/>
                  <w:marTop w:val="0"/>
                  <w:marBottom w:val="0"/>
                  <w:divBdr>
                    <w:top w:val="none" w:sz="0" w:space="0" w:color="auto"/>
                    <w:left w:val="none" w:sz="0" w:space="0" w:color="auto"/>
                    <w:bottom w:val="none" w:sz="0" w:space="0" w:color="auto"/>
                    <w:right w:val="none" w:sz="0" w:space="0" w:color="auto"/>
                  </w:divBdr>
                </w:div>
                <w:div w:id="2036538140">
                  <w:marLeft w:val="0"/>
                  <w:marRight w:val="0"/>
                  <w:marTop w:val="0"/>
                  <w:marBottom w:val="0"/>
                  <w:divBdr>
                    <w:top w:val="none" w:sz="0" w:space="0" w:color="auto"/>
                    <w:left w:val="none" w:sz="0" w:space="0" w:color="auto"/>
                    <w:bottom w:val="none" w:sz="0" w:space="0" w:color="auto"/>
                    <w:right w:val="none" w:sz="0" w:space="0" w:color="auto"/>
                  </w:divBdr>
                </w:div>
                <w:div w:id="511649588">
                  <w:marLeft w:val="0"/>
                  <w:marRight w:val="0"/>
                  <w:marTop w:val="0"/>
                  <w:marBottom w:val="0"/>
                  <w:divBdr>
                    <w:top w:val="none" w:sz="0" w:space="0" w:color="auto"/>
                    <w:left w:val="none" w:sz="0" w:space="0" w:color="auto"/>
                    <w:bottom w:val="none" w:sz="0" w:space="0" w:color="auto"/>
                    <w:right w:val="none" w:sz="0" w:space="0" w:color="auto"/>
                  </w:divBdr>
                </w:div>
                <w:div w:id="434252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8166627">
          <w:marLeft w:val="-225"/>
          <w:marRight w:val="-225"/>
          <w:marTop w:val="0"/>
          <w:marBottom w:val="225"/>
          <w:divBdr>
            <w:top w:val="none" w:sz="0" w:space="0" w:color="auto"/>
            <w:left w:val="none" w:sz="0" w:space="0" w:color="auto"/>
            <w:bottom w:val="none" w:sz="0" w:space="0" w:color="auto"/>
            <w:right w:val="none" w:sz="0" w:space="0" w:color="auto"/>
          </w:divBdr>
          <w:divsChild>
            <w:div w:id="294069145">
              <w:marLeft w:val="0"/>
              <w:marRight w:val="0"/>
              <w:marTop w:val="0"/>
              <w:marBottom w:val="0"/>
              <w:divBdr>
                <w:top w:val="none" w:sz="0" w:space="0" w:color="auto"/>
                <w:left w:val="none" w:sz="0" w:space="0" w:color="auto"/>
                <w:bottom w:val="none" w:sz="0" w:space="0" w:color="auto"/>
                <w:right w:val="none" w:sz="0" w:space="0" w:color="auto"/>
              </w:divBdr>
            </w:div>
            <w:div w:id="1276331253">
              <w:marLeft w:val="0"/>
              <w:marRight w:val="0"/>
              <w:marTop w:val="0"/>
              <w:marBottom w:val="0"/>
              <w:divBdr>
                <w:top w:val="none" w:sz="0" w:space="0" w:color="auto"/>
                <w:left w:val="none" w:sz="0" w:space="0" w:color="auto"/>
                <w:bottom w:val="none" w:sz="0" w:space="0" w:color="auto"/>
                <w:right w:val="none" w:sz="0" w:space="0" w:color="auto"/>
              </w:divBdr>
            </w:div>
          </w:divsChild>
        </w:div>
        <w:div w:id="1534416509">
          <w:marLeft w:val="-225"/>
          <w:marRight w:val="-225"/>
          <w:marTop w:val="0"/>
          <w:marBottom w:val="225"/>
          <w:divBdr>
            <w:top w:val="none" w:sz="0" w:space="0" w:color="auto"/>
            <w:left w:val="none" w:sz="0" w:space="0" w:color="auto"/>
            <w:bottom w:val="none" w:sz="0" w:space="0" w:color="auto"/>
            <w:right w:val="none" w:sz="0" w:space="0" w:color="auto"/>
          </w:divBdr>
          <w:divsChild>
            <w:div w:id="671301355">
              <w:marLeft w:val="0"/>
              <w:marRight w:val="0"/>
              <w:marTop w:val="0"/>
              <w:marBottom w:val="0"/>
              <w:divBdr>
                <w:top w:val="none" w:sz="0" w:space="0" w:color="auto"/>
                <w:left w:val="none" w:sz="0" w:space="0" w:color="auto"/>
                <w:bottom w:val="none" w:sz="0" w:space="0" w:color="auto"/>
                <w:right w:val="none" w:sz="0" w:space="0" w:color="auto"/>
              </w:divBdr>
            </w:div>
            <w:div w:id="463039351">
              <w:marLeft w:val="0"/>
              <w:marRight w:val="0"/>
              <w:marTop w:val="0"/>
              <w:marBottom w:val="0"/>
              <w:divBdr>
                <w:top w:val="none" w:sz="0" w:space="0" w:color="auto"/>
                <w:left w:val="none" w:sz="0" w:space="0" w:color="auto"/>
                <w:bottom w:val="none" w:sz="0" w:space="0" w:color="auto"/>
                <w:right w:val="none" w:sz="0" w:space="0" w:color="auto"/>
              </w:divBdr>
            </w:div>
          </w:divsChild>
        </w:div>
        <w:div w:id="97213005">
          <w:marLeft w:val="-225"/>
          <w:marRight w:val="-225"/>
          <w:marTop w:val="0"/>
          <w:marBottom w:val="225"/>
          <w:divBdr>
            <w:top w:val="none" w:sz="0" w:space="0" w:color="auto"/>
            <w:left w:val="none" w:sz="0" w:space="0" w:color="auto"/>
            <w:bottom w:val="none" w:sz="0" w:space="0" w:color="auto"/>
            <w:right w:val="none" w:sz="0" w:space="0" w:color="auto"/>
          </w:divBdr>
          <w:divsChild>
            <w:div w:id="628825569">
              <w:marLeft w:val="0"/>
              <w:marRight w:val="0"/>
              <w:marTop w:val="0"/>
              <w:marBottom w:val="0"/>
              <w:divBdr>
                <w:top w:val="none" w:sz="0" w:space="0" w:color="auto"/>
                <w:left w:val="none" w:sz="0" w:space="0" w:color="auto"/>
                <w:bottom w:val="none" w:sz="0" w:space="0" w:color="auto"/>
                <w:right w:val="none" w:sz="0" w:space="0" w:color="auto"/>
              </w:divBdr>
            </w:div>
            <w:div w:id="756444801">
              <w:marLeft w:val="0"/>
              <w:marRight w:val="0"/>
              <w:marTop w:val="0"/>
              <w:marBottom w:val="0"/>
              <w:divBdr>
                <w:top w:val="none" w:sz="0" w:space="0" w:color="auto"/>
                <w:left w:val="none" w:sz="0" w:space="0" w:color="auto"/>
                <w:bottom w:val="none" w:sz="0" w:space="0" w:color="auto"/>
                <w:right w:val="none" w:sz="0" w:space="0" w:color="auto"/>
              </w:divBdr>
              <w:divsChild>
                <w:div w:id="1536770433">
                  <w:marLeft w:val="0"/>
                  <w:marRight w:val="0"/>
                  <w:marTop w:val="0"/>
                  <w:marBottom w:val="0"/>
                  <w:divBdr>
                    <w:top w:val="none" w:sz="0" w:space="0" w:color="auto"/>
                    <w:left w:val="none" w:sz="0" w:space="0" w:color="auto"/>
                    <w:bottom w:val="none" w:sz="0" w:space="0" w:color="auto"/>
                    <w:right w:val="none" w:sz="0" w:space="0" w:color="auto"/>
                  </w:divBdr>
                </w:div>
                <w:div w:id="331103294">
                  <w:marLeft w:val="0"/>
                  <w:marRight w:val="0"/>
                  <w:marTop w:val="0"/>
                  <w:marBottom w:val="0"/>
                  <w:divBdr>
                    <w:top w:val="none" w:sz="0" w:space="0" w:color="auto"/>
                    <w:left w:val="none" w:sz="0" w:space="0" w:color="auto"/>
                    <w:bottom w:val="none" w:sz="0" w:space="0" w:color="auto"/>
                    <w:right w:val="none" w:sz="0" w:space="0" w:color="auto"/>
                  </w:divBdr>
                </w:div>
                <w:div w:id="847717558">
                  <w:marLeft w:val="0"/>
                  <w:marRight w:val="0"/>
                  <w:marTop w:val="0"/>
                  <w:marBottom w:val="0"/>
                  <w:divBdr>
                    <w:top w:val="none" w:sz="0" w:space="0" w:color="auto"/>
                    <w:left w:val="none" w:sz="0" w:space="0" w:color="auto"/>
                    <w:bottom w:val="none" w:sz="0" w:space="0" w:color="auto"/>
                    <w:right w:val="none" w:sz="0" w:space="0" w:color="auto"/>
                  </w:divBdr>
                </w:div>
                <w:div w:id="2092847522">
                  <w:marLeft w:val="0"/>
                  <w:marRight w:val="0"/>
                  <w:marTop w:val="0"/>
                  <w:marBottom w:val="0"/>
                  <w:divBdr>
                    <w:top w:val="none" w:sz="0" w:space="0" w:color="auto"/>
                    <w:left w:val="none" w:sz="0" w:space="0" w:color="auto"/>
                    <w:bottom w:val="none" w:sz="0" w:space="0" w:color="auto"/>
                    <w:right w:val="none" w:sz="0" w:space="0" w:color="auto"/>
                  </w:divBdr>
                </w:div>
                <w:div w:id="1197087819">
                  <w:marLeft w:val="0"/>
                  <w:marRight w:val="0"/>
                  <w:marTop w:val="0"/>
                  <w:marBottom w:val="0"/>
                  <w:divBdr>
                    <w:top w:val="none" w:sz="0" w:space="0" w:color="auto"/>
                    <w:left w:val="none" w:sz="0" w:space="0" w:color="auto"/>
                    <w:bottom w:val="none" w:sz="0" w:space="0" w:color="auto"/>
                    <w:right w:val="none" w:sz="0" w:space="0" w:color="auto"/>
                  </w:divBdr>
                </w:div>
                <w:div w:id="151066179">
                  <w:marLeft w:val="0"/>
                  <w:marRight w:val="0"/>
                  <w:marTop w:val="0"/>
                  <w:marBottom w:val="0"/>
                  <w:divBdr>
                    <w:top w:val="none" w:sz="0" w:space="0" w:color="auto"/>
                    <w:left w:val="none" w:sz="0" w:space="0" w:color="auto"/>
                    <w:bottom w:val="none" w:sz="0" w:space="0" w:color="auto"/>
                    <w:right w:val="none" w:sz="0" w:space="0" w:color="auto"/>
                  </w:divBdr>
                </w:div>
                <w:div w:id="320551000">
                  <w:marLeft w:val="0"/>
                  <w:marRight w:val="0"/>
                  <w:marTop w:val="0"/>
                  <w:marBottom w:val="0"/>
                  <w:divBdr>
                    <w:top w:val="none" w:sz="0" w:space="0" w:color="auto"/>
                    <w:left w:val="none" w:sz="0" w:space="0" w:color="auto"/>
                    <w:bottom w:val="none" w:sz="0" w:space="0" w:color="auto"/>
                    <w:right w:val="none" w:sz="0" w:space="0" w:color="auto"/>
                  </w:divBdr>
                </w:div>
                <w:div w:id="346828167">
                  <w:marLeft w:val="0"/>
                  <w:marRight w:val="0"/>
                  <w:marTop w:val="0"/>
                  <w:marBottom w:val="0"/>
                  <w:divBdr>
                    <w:top w:val="none" w:sz="0" w:space="0" w:color="auto"/>
                    <w:left w:val="none" w:sz="0" w:space="0" w:color="auto"/>
                    <w:bottom w:val="none" w:sz="0" w:space="0" w:color="auto"/>
                    <w:right w:val="none" w:sz="0" w:space="0" w:color="auto"/>
                  </w:divBdr>
                </w:div>
                <w:div w:id="683290181">
                  <w:marLeft w:val="0"/>
                  <w:marRight w:val="0"/>
                  <w:marTop w:val="0"/>
                  <w:marBottom w:val="0"/>
                  <w:divBdr>
                    <w:top w:val="none" w:sz="0" w:space="0" w:color="auto"/>
                    <w:left w:val="none" w:sz="0" w:space="0" w:color="auto"/>
                    <w:bottom w:val="none" w:sz="0" w:space="0" w:color="auto"/>
                    <w:right w:val="none" w:sz="0" w:space="0" w:color="auto"/>
                  </w:divBdr>
                </w:div>
                <w:div w:id="525950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6005078">
          <w:marLeft w:val="-225"/>
          <w:marRight w:val="-225"/>
          <w:marTop w:val="0"/>
          <w:marBottom w:val="225"/>
          <w:divBdr>
            <w:top w:val="none" w:sz="0" w:space="0" w:color="auto"/>
            <w:left w:val="none" w:sz="0" w:space="0" w:color="auto"/>
            <w:bottom w:val="none" w:sz="0" w:space="0" w:color="auto"/>
            <w:right w:val="none" w:sz="0" w:space="0" w:color="auto"/>
          </w:divBdr>
          <w:divsChild>
            <w:div w:id="1879974507">
              <w:marLeft w:val="0"/>
              <w:marRight w:val="0"/>
              <w:marTop w:val="0"/>
              <w:marBottom w:val="0"/>
              <w:divBdr>
                <w:top w:val="none" w:sz="0" w:space="0" w:color="auto"/>
                <w:left w:val="none" w:sz="0" w:space="0" w:color="auto"/>
                <w:bottom w:val="none" w:sz="0" w:space="0" w:color="auto"/>
                <w:right w:val="none" w:sz="0" w:space="0" w:color="auto"/>
              </w:divBdr>
            </w:div>
            <w:div w:id="414402859">
              <w:marLeft w:val="0"/>
              <w:marRight w:val="0"/>
              <w:marTop w:val="0"/>
              <w:marBottom w:val="0"/>
              <w:divBdr>
                <w:top w:val="none" w:sz="0" w:space="0" w:color="auto"/>
                <w:left w:val="none" w:sz="0" w:space="0" w:color="auto"/>
                <w:bottom w:val="none" w:sz="0" w:space="0" w:color="auto"/>
                <w:right w:val="none" w:sz="0" w:space="0" w:color="auto"/>
              </w:divBdr>
              <w:divsChild>
                <w:div w:id="1956709979">
                  <w:marLeft w:val="0"/>
                  <w:marRight w:val="0"/>
                  <w:marTop w:val="0"/>
                  <w:marBottom w:val="0"/>
                  <w:divBdr>
                    <w:top w:val="none" w:sz="0" w:space="0" w:color="auto"/>
                    <w:left w:val="none" w:sz="0" w:space="0" w:color="auto"/>
                    <w:bottom w:val="none" w:sz="0" w:space="0" w:color="auto"/>
                    <w:right w:val="none" w:sz="0" w:space="0" w:color="auto"/>
                  </w:divBdr>
                </w:div>
                <w:div w:id="1658876925">
                  <w:marLeft w:val="0"/>
                  <w:marRight w:val="0"/>
                  <w:marTop w:val="0"/>
                  <w:marBottom w:val="0"/>
                  <w:divBdr>
                    <w:top w:val="none" w:sz="0" w:space="0" w:color="auto"/>
                    <w:left w:val="none" w:sz="0" w:space="0" w:color="auto"/>
                    <w:bottom w:val="none" w:sz="0" w:space="0" w:color="auto"/>
                    <w:right w:val="none" w:sz="0" w:space="0" w:color="auto"/>
                  </w:divBdr>
                </w:div>
                <w:div w:id="1477646682">
                  <w:marLeft w:val="0"/>
                  <w:marRight w:val="0"/>
                  <w:marTop w:val="0"/>
                  <w:marBottom w:val="0"/>
                  <w:divBdr>
                    <w:top w:val="none" w:sz="0" w:space="0" w:color="auto"/>
                    <w:left w:val="none" w:sz="0" w:space="0" w:color="auto"/>
                    <w:bottom w:val="none" w:sz="0" w:space="0" w:color="auto"/>
                    <w:right w:val="none" w:sz="0" w:space="0" w:color="auto"/>
                  </w:divBdr>
                </w:div>
                <w:div w:id="434831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2838563">
          <w:marLeft w:val="0"/>
          <w:marRight w:val="0"/>
          <w:marTop w:val="0"/>
          <w:marBottom w:val="0"/>
          <w:divBdr>
            <w:top w:val="none" w:sz="0" w:space="0" w:color="auto"/>
            <w:left w:val="none" w:sz="0" w:space="0" w:color="auto"/>
            <w:bottom w:val="none" w:sz="0" w:space="0" w:color="auto"/>
            <w:right w:val="none" w:sz="0" w:space="0" w:color="auto"/>
          </w:divBdr>
          <w:divsChild>
            <w:div w:id="1108885946">
              <w:marLeft w:val="0"/>
              <w:marRight w:val="0"/>
              <w:marTop w:val="375"/>
              <w:marBottom w:val="360"/>
              <w:divBdr>
                <w:top w:val="none" w:sz="0" w:space="0" w:color="auto"/>
                <w:left w:val="none" w:sz="0" w:space="0" w:color="auto"/>
                <w:bottom w:val="none" w:sz="0" w:space="0" w:color="auto"/>
                <w:right w:val="none" w:sz="0" w:space="0" w:color="auto"/>
              </w:divBdr>
            </w:div>
            <w:div w:id="287856429">
              <w:marLeft w:val="-225"/>
              <w:marRight w:val="-225"/>
              <w:marTop w:val="0"/>
              <w:marBottom w:val="225"/>
              <w:divBdr>
                <w:top w:val="none" w:sz="0" w:space="0" w:color="auto"/>
                <w:left w:val="none" w:sz="0" w:space="0" w:color="auto"/>
                <w:bottom w:val="none" w:sz="0" w:space="0" w:color="auto"/>
                <w:right w:val="none" w:sz="0" w:space="0" w:color="auto"/>
              </w:divBdr>
              <w:divsChild>
                <w:div w:id="473186018">
                  <w:marLeft w:val="0"/>
                  <w:marRight w:val="0"/>
                  <w:marTop w:val="0"/>
                  <w:marBottom w:val="0"/>
                  <w:divBdr>
                    <w:top w:val="none" w:sz="0" w:space="0" w:color="auto"/>
                    <w:left w:val="none" w:sz="0" w:space="0" w:color="auto"/>
                    <w:bottom w:val="none" w:sz="0" w:space="0" w:color="auto"/>
                    <w:right w:val="none" w:sz="0" w:space="0" w:color="auto"/>
                  </w:divBdr>
                </w:div>
                <w:div w:id="2132167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02107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1714</Words>
  <Characters>9774</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
    </vt:vector>
  </TitlesOfParts>
  <Company>AXA</Company>
  <LinksUpToDate>false</LinksUpToDate>
  <CharactersWithSpaces>11466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Layla John Horrobin</dc:creator>
  <cp:keywords/>
  <dc:description/>
  <cp:lastModifiedBy>Layla Horrobin</cp:lastModifiedBy>
  <cp:revision>3</cp:revision>
  <dcterms:created xsi:type="dcterms:W3CDTF">2021-06-03T14:07:00Z</dcterms:created>
  <dcterms:modified xsi:type="dcterms:W3CDTF">2021-06-03T14:07:00Z</dcterms:modified>
</cp:coreProperties>
</file>