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Style w:val="Empty"/>
      </w:pPr>
      <w:r>
        <w:drawing>
          <wp:anchor distT="0" distB="0" distL="0" distR="0" simplePos="0" allowOverlap="1" behindDoc="1" locked="0" layoutInCell="1" relativeHeight="10763250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2438400" cy="10763250"/>
            <wp:effectExtent b="0" l="0" r="0" t="0"/>
            <wp:wrapNone/>
            <wp:docPr id="0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=""/>
                    <pic:cNvPicPr>
                      <a:picLocks noChangeAspect="1" noChangeArrowheads="1"/>
                    </pic:cNvPicPr>
                  </pic:nvPicPr>
                  <pic:blipFill>
                    <a:blip r:embed="rId10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ext cx="2438400" cy="10763250"/>
                      <a:off x="0" y="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CellMar>
          <w:bottom w:type="auto" w:w="0"/>
          <w:top w:type="auto" w:w="0"/>
          <w:left w:type="auto" w:w="0"/>
          <w:right w:type="auto" w:w="0"/>
        </w:tblCellMar>
        <w:tblW w:type="dxa" w:w="11111.81102362205"/>
      </w:tblPr>
      <w:tblGrid>
        <w:gridCol w:w="3231.496062992126"/>
        <w:gridCol w:w="7880.314960629922"/>
      </w:tblGrid>
      <w:tr>
        <w:tc>
          <w:tcPr>
            <w:tcMar>
              <w:top w:w="0" w:type="dxa"/>
              <w:bottom w:w="0" w:type="dxa"/>
              <w:end w:w="1133.8582677165355" w:type="dxa"/>
              <w:start w:w="0" w:type="dxa"/>
            </w:tcMar>
            <w:tcW w:w="3231.496062992126" w:type="dxa"/>
          </w:tcPr>
          <w:p>
            <w:pPr>
              <w:pStyle w:val="AvatarContainer"/>
            </w:pPr>
            <w:r>
              <w:drawing>
                <wp:inline distT="0" distB="0" distL="0" distR="0">
                  <wp:extent cx="502920" cy="502920"/>
                  <wp:effectExtent b="0" l="0" r="0" t="0"/>
                  <wp:docPr id="0" name="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ext cx="502920" cy="502920"/>
                            <a:off x="0" y="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ame"/>
            </w:pPr>
            <w:r>
              <w:t xml:space="preserve">YanNaing Win</w:t>
            </w:r>
          </w:p>
          <w:p>
            <w:pPr>
              <w:pStyle w:val="HeaderDivider"/>
            </w:pPr>
            <w:r>
              <w:drawing>
                <wp:inline distT="0" distB="0" distL="0" distR="0">
                  <wp:extent cx="171450" cy="9525"/>
                  <wp:effectExtent b="0" l="0" r="0" t="0"/>
                  <wp:docPr id="0" name="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ext cx="171450" cy="9525"/>
                            <a:off x="0" y="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JobTitle"/>
            </w:pPr>
            <w:r>
              <w:t xml:space="preserve">Procurement Officer</w:t>
            </w:r>
          </w:p>
          <w:p>
            <w:pPr>
              <w:spacing w:line="1" w:before="0" w:after="438.8769"/>
            </w:pPr>
          </w:p>
          <w:p>
            <w:pPr>
              <w:pStyle w:val="Heading3"/>
            </w:pPr>
            <w:r>
              <w:t xml:space="preserve">Details</w:t>
            </w:r>
          </w:p>
          <w:p>
            <w:pPr>
              <w:pStyle w:val="SidebarText"/>
            </w:pPr>
            <w:r>
              <w:t xml:space="preserve">building723, Padamyar street, NayPyiTaw, 15011, Myanmar (Burma)</w:t>
            </w:r>
          </w:p>
          <w:p>
            <w:pPr>
              <w:pStyle w:val="SidebarText"/>
            </w:pPr>
            <w:r>
              <w:t xml:space="preserve">+959420701346</w:t>
            </w:r>
          </w:p>
          <w:p>
            <w:pPr>
              <w:pStyle w:val="SidebarText"/>
            </w:pPr>
            <w:hyperlink w:history="1" r:id="rId28330">
              <w:r>
                <w:rPr>
                  <w:rStyle w:val="SidebarLink"/>
                </w:rPr>
                <w:t xml:space="preserve">nicolaswin13@gmail.com</w:t>
              </w:r>
            </w:hyperlink>
          </w:p>
          <w:p>
            <w:pPr>
              <w:pStyle w:val="Heading4"/>
            </w:pPr>
            <w:r>
              <w:t xml:space="preserve">Date of birth</w:t>
            </w:r>
          </w:p>
          <w:p>
            <w:pPr>
              <w:pStyle w:val="SidebarText"/>
            </w:pPr>
            <w:r>
              <w:t xml:space="preserve">20.5.1989</w:t>
            </w:r>
          </w:p>
          <w:p>
            <w:pPr>
              <w:pStyle w:val="Heading4"/>
            </w:pPr>
            <w:r>
              <w:t xml:space="preserve">Nationality</w:t>
            </w:r>
          </w:p>
          <w:p>
            <w:pPr>
              <w:pStyle w:val="SidebarText"/>
            </w:pPr>
            <w:r>
              <w:t xml:space="preserve">Myanmar</w:t>
            </w:r>
          </w:p>
          <w:p>
            <w:pPr>
              <w:pStyle w:val="SidebarSectionsSpacing"/>
            </w:pPr>
          </w:p>
          <w:p>
            <w:pPr>
              <w:pStyle w:val="Heading3"/>
            </w:pPr>
            <w:r>
              <w:t xml:space="preserve">Links</w:t>
            </w:r>
          </w:p>
          <w:p>
            <w:pPr>
              <w:spacing w:before="80" w:after="80" w:line="264"/>
              <w:pStyle w:val="SidebarText"/>
            </w:pPr>
            <w:hyperlink w:history="1" r:id="rId62654">
              <w:r>
                <w:rPr>
                  <w:rStyle w:val="SidebarLink"/>
                </w:rPr>
                <w:t xml:space="preserve">Linkedin</w:t>
              </w:r>
            </w:hyperlink>
          </w:p>
          <w:p>
            <w:pPr>
              <w:spacing w:before="80" w:after="80" w:line="264"/>
              <w:pStyle w:val="SidebarText"/>
            </w:pPr>
            <w:hyperlink w:history="1" r:id="rId12388">
              <w:r>
                <w:rPr>
                  <w:rStyle w:val="SidebarLink"/>
                </w:rPr>
                <w:t xml:space="preserve">Facebook</w:t>
              </w:r>
            </w:hyperlink>
          </w:p>
          <w:p>
            <w:pPr>
              <w:pStyle w:val="SidebarSectionsSpacing"/>
            </w:pPr>
          </w:p>
          <w:p>
            <w:pPr>
              <w:pStyle w:val="Heading3"/>
            </w:pPr>
            <w:r>
              <w:t xml:space="preserve">Skills</w:t>
            </w: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1881.0708661417325"/>
              <w:gridCol w:w="500.0314960629921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Problem Solving</w:t>
                  </w:r>
                </w:p>
              </w:tc>
            </w:tr>
            <w:tr>
              <w:tc>
                <w:tcPr>
                  <w:shd w:fill="FFFFFF" w:val="clear" w:color="auto"/>
                  <w:tcW w:w="1881.0708661417325" w:type="dxa"/>
                  <w:tcW w:w="1881.0708661417325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7F74" w:val="clear" w:color="auto"/>
                  <w:tcW w:w="500.0314960629921" w:type="dxa"/>
                  <w:tcW w:w="500.0314960629921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1881.0708661417325"/>
              <w:gridCol w:w="500.0314960629921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Teamwork</w:t>
                  </w:r>
                </w:p>
              </w:tc>
            </w:tr>
            <w:tr>
              <w:tc>
                <w:tcPr>
                  <w:shd w:fill="FFFFFF" w:val="clear" w:color="auto"/>
                  <w:tcW w:w="1881.0708661417325" w:type="dxa"/>
                  <w:tcW w:w="1881.0708661417325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7F74" w:val="clear" w:color="auto"/>
                  <w:tcW w:w="500.0314960629921" w:type="dxa"/>
                  <w:tcW w:w="500.0314960629921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1404.8503937007874"/>
              <w:gridCol w:w="976.2519685039372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Time Management</w:t>
                  </w:r>
                </w:p>
              </w:tc>
            </w:tr>
            <w:tr>
              <w:tc>
                <w:tcPr>
                  <w:shd w:fill="FFFFFF" w:val="clear" w:color="auto"/>
                  <w:tcW w:w="1404.8503937007874" w:type="dxa"/>
                  <w:tcW w:w="1404.8503937007874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7F74" w:val="clear" w:color="auto"/>
                  <w:tcW w:w="976.2519685039372" w:type="dxa"/>
                  <w:tcW w:w="976.2519685039372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1881.0708661417325"/>
              <w:gridCol w:w="500.0314960629921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Adaptability</w:t>
                  </w:r>
                </w:p>
              </w:tc>
            </w:tr>
            <w:tr>
              <w:tc>
                <w:tcPr>
                  <w:shd w:fill="FFFFFF" w:val="clear" w:color="auto"/>
                  <w:tcW w:w="1881.0708661417325" w:type="dxa"/>
                  <w:tcW w:w="1881.0708661417325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7F74" w:val="clear" w:color="auto"/>
                  <w:tcW w:w="500.0314960629921" w:type="dxa"/>
                  <w:tcW w:w="500.0314960629921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2357.2913385826773"/>
              <w:gridCol w:w="23.811023622047287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Fast Learner</w:t>
                  </w:r>
                </w:p>
              </w:tc>
            </w:tr>
            <w:tr>
              <w:tc>
                <w:tcPr>
                  <w:shd w:fill="FFFFFF" w:val="clear" w:color="auto"/>
                  <w:tcW w:w="2357.2913385826773" w:type="dxa"/>
                  <w:tcW w:w="2357.2913385826773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FFFFFF" w:val="clear" w:color="auto"/>
                  <w:tcW w:w="23.811023622047287" w:type="dxa"/>
                  <w:tcW w:w="23.811023622047287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1881.0708661417325"/>
              <w:gridCol w:w="500.0314960629921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Ability to Multitask</w:t>
                  </w:r>
                </w:p>
              </w:tc>
            </w:tr>
            <w:tr>
              <w:tc>
                <w:tcPr>
                  <w:shd w:fill="FFFFFF" w:val="clear" w:color="auto"/>
                  <w:tcW w:w="1881.0708661417325" w:type="dxa"/>
                  <w:tcW w:w="1881.0708661417325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7F74" w:val="clear" w:color="auto"/>
                  <w:tcW w:w="500.0314960629921" w:type="dxa"/>
                  <w:tcW w:w="500.0314960629921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1881.0708661417325"/>
              <w:gridCol w:w="500.0314960629921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Ability to Work Under Pressure</w:t>
                  </w:r>
                </w:p>
              </w:tc>
            </w:tr>
            <w:tr>
              <w:tc>
                <w:tcPr>
                  <w:shd w:fill="FFFFFF" w:val="clear" w:color="auto"/>
                  <w:tcW w:w="1881.0708661417325" w:type="dxa"/>
                  <w:tcW w:w="1881.0708661417325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7F74" w:val="clear" w:color="auto"/>
                  <w:tcW w:w="500.0314960629921" w:type="dxa"/>
                  <w:tcW w:w="500.0314960629921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1881.0708661417325"/>
              <w:gridCol w:w="500.0314960629921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Ability to Work in a Team</w:t>
                  </w:r>
                </w:p>
              </w:tc>
            </w:tr>
            <w:tr>
              <w:tc>
                <w:tcPr>
                  <w:shd w:fill="FFFFFF" w:val="clear" w:color="auto"/>
                  <w:tcW w:w="1881.0708661417325" w:type="dxa"/>
                  <w:tcW w:w="1881.0708661417325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7F74" w:val="clear" w:color="auto"/>
                  <w:tcW w:w="500.0314960629921" w:type="dxa"/>
                  <w:tcW w:w="500.0314960629921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1404.8503937007874"/>
              <w:gridCol w:w="976.2519685039372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Microsoft Office</w:t>
                  </w:r>
                </w:p>
              </w:tc>
            </w:tr>
            <w:tr>
              <w:tc>
                <w:tcPr>
                  <w:shd w:fill="FFFFFF" w:val="clear" w:color="auto"/>
                  <w:tcW w:w="1404.8503937007874" w:type="dxa"/>
                  <w:tcW w:w="1404.8503937007874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7F74" w:val="clear" w:color="auto"/>
                  <w:tcW w:w="976.2519685039372" w:type="dxa"/>
                  <w:tcW w:w="976.2519685039372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1881.0708661417325"/>
              <w:gridCol w:w="500.0314960629921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Contract Negotiation</w:t>
                  </w:r>
                </w:p>
              </w:tc>
            </w:tr>
            <w:tr>
              <w:tc>
                <w:tcPr>
                  <w:shd w:fill="FFFFFF" w:val="clear" w:color="auto"/>
                  <w:tcW w:w="1881.0708661417325" w:type="dxa"/>
                  <w:tcW w:w="1881.0708661417325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7F74" w:val="clear" w:color="auto"/>
                  <w:tcW w:w="500.0314960629921" w:type="dxa"/>
                  <w:tcW w:w="500.0314960629921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1881.0708661417325"/>
              <w:gridCol w:w="500.0314960629921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Communication and Negotiation</w:t>
                  </w:r>
                </w:p>
              </w:tc>
            </w:tr>
            <w:tr>
              <w:tc>
                <w:tcPr>
                  <w:shd w:fill="FFFFFF" w:val="clear" w:color="auto"/>
                  <w:tcW w:w="1881.0708661417325" w:type="dxa"/>
                  <w:tcW w:w="1881.0708661417325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7F74" w:val="clear" w:color="auto"/>
                  <w:tcW w:w="500.0314960629921" w:type="dxa"/>
                  <w:tcW w:w="500.0314960629921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1881.0708661417325"/>
              <w:gridCol w:w="500.0314960629921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Analytical Skills</w:t>
                  </w:r>
                </w:p>
              </w:tc>
            </w:tr>
            <w:tr>
              <w:tc>
                <w:tcPr>
                  <w:shd w:fill="FFFFFF" w:val="clear" w:color="auto"/>
                  <w:tcW w:w="1881.0708661417325" w:type="dxa"/>
                  <w:tcW w:w="1881.0708661417325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7F74" w:val="clear" w:color="auto"/>
                  <w:tcW w:w="500.0314960629921" w:type="dxa"/>
                  <w:tcW w:w="500.0314960629921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1881.0708661417325"/>
              <w:gridCol w:w="500.0314960629921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Office Equipment</w:t>
                  </w:r>
                </w:p>
              </w:tc>
            </w:tr>
            <w:tr>
              <w:tc>
                <w:tcPr>
                  <w:shd w:fill="FFFFFF" w:val="clear" w:color="auto"/>
                  <w:tcW w:w="1881.0708661417325" w:type="dxa"/>
                  <w:tcW w:w="1881.0708661417325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7F74" w:val="clear" w:color="auto"/>
                  <w:tcW w:w="500.0314960629921" w:type="dxa"/>
                  <w:tcW w:w="500.0314960629921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1404.8503937007874"/>
              <w:gridCol w:w="976.2519685039372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Interpersonal Skills</w:t>
                  </w:r>
                </w:p>
              </w:tc>
            </w:tr>
            <w:tr>
              <w:tc>
                <w:tcPr>
                  <w:shd w:fill="FFFFFF" w:val="clear" w:color="auto"/>
                  <w:tcW w:w="1404.8503937007874" w:type="dxa"/>
                  <w:tcW w:w="1404.8503937007874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7F74" w:val="clear" w:color="auto"/>
                  <w:tcW w:w="976.2519685039372" w:type="dxa"/>
                  <w:tcW w:w="976.2519685039372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p>
            <w:pPr>
              <w:pStyle w:val="SidebarSectionsSpacing"/>
            </w:pPr>
          </w:p>
          <w:p>
            <w:pPr>
              <w:pStyle w:val="Heading3"/>
            </w:pPr>
            <w:r>
              <w:t xml:space="preserve">Languages</w:t>
            </w: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2357.2913385826773"/>
              <w:gridCol w:w="23.811023622047287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Burmese</w:t>
                  </w:r>
                </w:p>
              </w:tc>
            </w:tr>
            <w:tr>
              <w:tc>
                <w:tcPr>
                  <w:shd w:fill="FFFFFF" w:val="clear" w:color="auto"/>
                  <w:tcW w:w="2357.2913385826773" w:type="dxa"/>
                  <w:tcW w:w="2357.2913385826773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FFFFFF" w:val="clear" w:color="auto"/>
                  <w:tcW w:w="23.811023622047287" w:type="dxa"/>
                  <w:tcW w:w="23.811023622047287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1881.0708661417325"/>
              <w:gridCol w:w="500.0314960629921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English</w:t>
                  </w:r>
                </w:p>
              </w:tc>
            </w:tr>
            <w:tr>
              <w:tc>
                <w:tcPr>
                  <w:shd w:fill="FFFFFF" w:val="clear" w:color="auto"/>
                  <w:tcW w:w="1881.0708661417325" w:type="dxa"/>
                  <w:tcW w:w="1881.0708661417325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7F74" w:val="clear" w:color="auto"/>
                  <w:tcW w:w="500.0314960629921" w:type="dxa"/>
                  <w:tcW w:w="500.0314960629921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452.40944881889766"/>
              <w:gridCol w:w="1928.692913385827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Chinese</w:t>
                  </w:r>
                </w:p>
              </w:tc>
            </w:tr>
            <w:tr>
              <w:tc>
                <w:tcPr>
                  <w:shd w:fill="FFFFFF" w:val="clear" w:color="auto"/>
                  <w:tcW w:w="452.40944881889766" w:type="dxa"/>
                  <w:tcW w:w="452.40944881889766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7F74" w:val="clear" w:color="auto"/>
                  <w:tcW w:w="1928.692913385827" w:type="dxa"/>
                  <w:tcW w:w="1928.692913385827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tbl>
            <w:tblPr>
              <w:tblCellMar>
                <w:bottom w:type="dxa" w:w="0"/>
                <w:top w:type="dxa" w:w="0"/>
                <w:left w:type="dxa" w:w="0"/>
                <w:right w:type="dxa" w:w="0"/>
              </w:tblCellMar>
              <w:tblW w:type="dxa" w:w="2381.1023622047246"/>
            </w:tblPr>
            <w:tblGrid>
              <w:gridCol w:w="452.40944881889766"/>
              <w:gridCol w:w="1928.692913385827"/>
            </w:tblGrid>
            <w:tr>
              <w:tc>
                <w:tcPr>
                  <w:gridSpan w:val="2"/>
                  <w:tcW w:w="2381.1023622047246" w:type="dxa"/>
                  <w:tcW w:w="2381.1023622047246" w:type="dxa"/>
                </w:tcPr>
                <w:p>
                  <w:pPr>
                    <w:pStyle w:val="SkillTitle"/>
                  </w:pPr>
                  <w:r>
                    <w:t xml:space="preserve">Japanese</w:t>
                  </w:r>
                </w:p>
              </w:tc>
            </w:tr>
            <w:tr>
              <w:tc>
                <w:tcPr>
                  <w:shd w:fill="FFFFFF" w:val="clear" w:color="auto"/>
                  <w:tcW w:w="452.40944881889766" w:type="dxa"/>
                  <w:tcW w:w="452.40944881889766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shd w:fill="3B7F74" w:val="clear" w:color="auto"/>
                  <w:tcW w:w="1928.692913385827" w:type="dxa"/>
                  <w:tcW w:w="1928.692913385827" w:type="dxa"/>
                </w:tcPr>
                <w:p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>
            <w:pPr>
              <w:pStyle w:val="SkillSpacing"/>
            </w:pPr>
          </w:p>
          <w:p>
            <w:pPr>
              <w:pStyle w:val="SidebarSectionsSpacing"/>
            </w:pPr>
          </w:p>
          <w:p>
            <w:pPr>
              <w:pStyle w:val="Heading3"/>
            </w:pPr>
            <w:r>
              <w:t xml:space="preserve">Hobbies</w:t>
            </w:r>
          </w:p>
          <w:p>
            <w:pPr>
              <w:pStyle w:val="SidebarText"/>
            </w:pPr>
            <w:r>
              <w:t xml:space="preserve">Travelling, Reading, Charity Activities, Internet Surfing, Cars &amp; Shopping</w:t>
            </w:r>
          </w:p>
          <w:p>
            <w:pPr>
              <w:pStyle w:val="SidebarSectionsSpacing"/>
            </w:pPr>
          </w:p>
        </w:tc>
        <w:tc>
          <w:tcPr>
            <w:tcMar>
              <w:top w:w="0" w:type="dxa"/>
              <w:bottom w:w="0" w:type="dxa"/>
              <w:end w:w="793.7007874015746" w:type="dxa"/>
              <w:start w:w="198.42519685039366" w:type="dxa"/>
            </w:tcMar>
            <w:tcW w:w="7880.314960629922" w:type="dxa"/>
          </w:tcPr>
          <w:p>
            <w:pPr>
              <w:pStyle w:val="Heading1"/>
            </w:pPr>
            <w:r>
              <w:t xml:space="preserve">Profile</w:t>
            </w:r>
          </w:p>
          <w:p>
            <w:r>
              <w:t xml:space="preserve">I have over nine ( 9 ) years of experience in procurement, with a speciality in purchasing and administration. I have a proven ability to source, select, and negotiate for the best purchase package in terms of quality, price, terms, deliveries and services with suppliers. I am a strong collaborator with outstanding communication and negotiation skills. Proficient Administration with over 7 years of office experience, specializing in administrative work, problem-solving, planning, and optimal assistance.</w:t>
            </w:r>
          </w:p>
          <w:p>
            <w:pPr>
              <w:pStyle w:val="MainSectionsSpacing"/>
            </w:pPr>
          </w:p>
          <w:p>
            <w:pPr>
              <w:pStyle w:val="Heading1"/>
            </w:pPr>
            <w:r>
              <w:t xml:space="preserve">Employment History</w:t>
            </w:r>
          </w:p>
          <w:p>
            <w:pPr>
              <w:pStyle w:val="Heading2"/>
            </w:pPr>
            <w:r>
              <w:t xml:space="preserve">Procurement Officer at Ministry of Electricity &amp; Energy, NayPyiTaw</w:t>
            </w:r>
          </w:p>
          <w:p>
            <w:pPr>
              <w:pStyle w:val="Date"/>
            </w:pPr>
            <w:r>
              <w:t xml:space="preserve">August 2012 — Present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Achieved cost-effective procurement outcomes by establishing strong relationships with vendors and partners, and negotiating well.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Decreased supply costs by properly managing inventory, obtaining quotes, and purchasing appropriately priced products.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Solicited and negotiated competitive pricing from vendors and make recommendations for issuance of purchase orders.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Implemented effective negotiation strategies to close deals with the best possible purchase prices.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Reviewed and approved Purchase Requisitions for accuracy and obtained required approvals.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Processed purchase orders, managed and oversaw deliveries to ensure accuracy &amp; efficiency.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Created and negotiated standards with vendors for office equipment and office supplies for the organization.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Monitored goods receipt in receiving and reconciled vendor invoices.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Prepared and demanded Audit documentation when developing new vendors to ensure qualification, cost reduction and maximize profitability.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Identified supplier cost savings opportunities and support strategic sourcing initiatives.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Assisted the administration manager with any required duties.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Completed assigned tasks as needed, and remained aware of ways to help.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Managed office space and office equipment.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Maintained work logs for office employees.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Worked to keep important documents and knowledge confidential as needed.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Handled correspondence, filing systems, and calendar plans.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Brought forth the ability to effectively multitask and prioritize.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Completed and Assisted with general Ad-hoc office duties.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Composed, edited, and proofread documents.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Prepared accurate reports for filing.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Wrote reports and worked collaboratively with staff members and Managers.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Supervised several employees.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Served as a friendly, hardworking, and punctual employee.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Worked well independently and on a team to solve problems.</w:t>
            </w:r>
          </w:p>
          <w:p>
            <w:pPr>
              <w:spacing w:line="264" w:before="0"/>
              <w:pStyle w:val="ListParagraph"/>
              <w:numPr>
                <w:ilvl w:val="0"/>
                <w:numId w:val="3"/>
              </w:numPr>
            </w:pPr>
            <w:r>
              <w:t xml:space="preserve">Performed a range of administrative duties from maintaining production schedules to purchasing supplies and hiring vendors.</w:t>
            </w:r>
          </w:p>
          <w:p>
            <w:pPr>
              <w:pStyle w:val="MainSectionsSpacing"/>
            </w:pPr>
          </w:p>
          <w:p>
            <w:pPr>
              <w:pStyle w:val="Heading1"/>
            </w:pPr>
            <w:r>
              <w:t xml:space="preserve">Education</w:t>
            </w:r>
          </w:p>
          <w:p>
            <w:pPr>
              <w:pStyle w:val="Heading2"/>
            </w:pPr>
            <w:r>
              <w:t xml:space="preserve">Bachelor Degree in Mechanical Engineering, Technological University (West Yangon), Yangon</w:t>
            </w:r>
          </w:p>
          <w:p>
            <w:pPr>
              <w:pStyle w:val="Date"/>
            </w:pPr>
            <w:r>
              <w:t xml:space="preserve">December 2005 — August 2010</w:t>
            </w:r>
          </w:p>
          <w:p>
            <w:pPr>
              <w:pStyle w:val="MainSectionsSpacing"/>
            </w:pPr>
          </w:p>
          <w:p>
            <w:pPr>
              <w:pStyle w:val="Heading1"/>
            </w:pPr>
            <w:r>
              <w:t xml:space="preserve">Courses</w:t>
            </w:r>
          </w:p>
          <w:p>
            <w:pPr>
              <w:pStyle w:val="Heading2"/>
            </w:pPr>
            <w:r>
              <w:t xml:space="preserve">Negotiation Technique (Part-1), International Centre for Hydropower</w:t>
            </w:r>
          </w:p>
          <w:p>
            <w:pPr>
              <w:pStyle w:val="Date"/>
            </w:pPr>
            <w:r>
              <w:t xml:space="preserve">September 2013 — September 2013</w:t>
            </w:r>
          </w:p>
          <w:p>
            <w:pPr>
              <w:pStyle w:val="CardsSectionSpacing"/>
            </w:pPr>
          </w:p>
          <w:p>
            <w:pPr>
              <w:pStyle w:val="Heading2"/>
            </w:pPr>
            <w:r>
              <w:t xml:space="preserve">Negotiation Technique (Part-2), International Centre for Hydropower</w:t>
            </w:r>
          </w:p>
          <w:p>
            <w:pPr>
              <w:pStyle w:val="Date"/>
            </w:pPr>
            <w:r>
              <w:t xml:space="preserve">February 2014 — February 2014</w:t>
            </w:r>
          </w:p>
          <w:p>
            <w:pPr>
              <w:pStyle w:val="CardsSectionSpacing"/>
            </w:pPr>
          </w:p>
          <w:p>
            <w:pPr>
              <w:pStyle w:val="Heading2"/>
            </w:pPr>
            <w:r>
              <w:t xml:space="preserve">FIDIC Conditions of Contract, Nippon Koei </w:t>
            </w:r>
          </w:p>
          <w:p>
            <w:pPr>
              <w:pStyle w:val="Date"/>
            </w:pPr>
            <w:r>
              <w:t xml:space="preserve">October 2016 — October 2016</w:t>
            </w:r>
          </w:p>
          <w:p>
            <w:pPr>
              <w:pStyle w:val="CardsSectionSpacing"/>
            </w:pPr>
          </w:p>
          <w:p>
            <w:pPr>
              <w:pStyle w:val="Heading2"/>
            </w:pPr>
            <w:r>
              <w:t xml:space="preserve">FIDIC Conditions of Contract, International Finance Corporation</w:t>
            </w:r>
          </w:p>
          <w:p>
            <w:pPr>
              <w:pStyle w:val="Date"/>
            </w:pPr>
            <w:r>
              <w:t xml:space="preserve">December 2019 — December 2019</w:t>
            </w:r>
          </w:p>
          <w:p>
            <w:pPr>
              <w:pStyle w:val="MainSectionsSpacing"/>
            </w:pPr>
          </w:p>
        </w:tc>
      </w:tr>
    </w:tbl>
    <w:sectPr>
      <w:pgSz w:w="11906" w:h="16838" w:orient="portrait"/>
      <w:pgMar w:top="963.7795275590549" w:right="1133.8582677165355" w:bottom="566.9291338582677" w:left="793.7007874015746" w:header="0" w:footer="0" w:gutter="0" w:mirrorMargins="false"/>
      <w:cols w:space="708" w:num="1"/>
      <w:docGrid w:linePitch="360"/>
      <w:headerReference w:type="default" r:id="rId5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Style w:val="Empty"/>
    </w:pPr>
    <w:r>
      <w:drawing>
        <wp:anchor distT="0" distB="0" distL="0" distR="0" simplePos="0" allowOverlap="1" behindDoc="1" locked="0" layoutInCell="1" relativeHeight="10763250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2438400" cy="10763250"/>
          <wp:effectExtent b="0" l="0" r="0" t="0"/>
          <wp:wrapNone/>
          <wp:docPr id="0" name="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 desc=""/>
                  <pic:cNvPicPr>
                    <a:picLocks noChangeAspect="1" noChangeArrowheads="1"/>
                  </pic:cNvPicPr>
                </pic:nvPicPr>
                <pic:blipFill>
                  <a:blip r:embed="rId0" cstate="none"/>
                  <a:srcRect/>
                  <a:stretch>
                    <a:fillRect/>
                  </a:stretch>
                </pic:blipFill>
                <pic:spPr bwMode="auto">
                  <a:xfrm>
                    <a:ext cx="2438400" cy="10763250"/>
                    <a:off x="0" y="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multiLevelType w:val="hybridMultilevel"/>
    <w:lvl w:ilvl="0" w15:tentative="1">
      <w:start w:val="1"/>
      <w:lvlJc w:val="left"/>
      <w:numFmt w:val="bullet"/>
      <w:lvlText w:val="●"/>
      <w:pPr>
        <w:ind w:left="720" w:hanging="360"/>
      </w:pPr>
    </w:lvl>
    <w:lvl w:ilvl="1" w15:tentative="1">
      <w:start w:val="1"/>
      <w:lvlJc w:val="left"/>
      <w:numFmt w:val="bullet"/>
      <w:lvlText w:val="○"/>
      <w:pPr>
        <w:ind w:left="1440" w:hanging="360"/>
      </w:pPr>
    </w:lvl>
    <w:lvl w:ilvl="2" w15:tentative="1">
      <w:start w:val="1"/>
      <w:lvlJc w:val="left"/>
      <w:numFmt w:val="bullet"/>
      <w:lvlText w:val="■"/>
      <w:pPr>
        <w:ind w:left="2160" w:hanging="360"/>
      </w:pPr>
    </w:lvl>
    <w:lvl w:ilvl="3" w15:tentative="1">
      <w:start w:val="1"/>
      <w:lvlJc w:val="left"/>
      <w:numFmt w:val="bullet"/>
      <w:lvlText w:val="●"/>
      <w:pPr>
        <w:ind w:left="2880" w:hanging="360"/>
      </w:pPr>
    </w:lvl>
    <w:lvl w:ilvl="4" w15:tentative="1">
      <w:start w:val="1"/>
      <w:lvlJc w:val="left"/>
      <w:numFmt w:val="bullet"/>
      <w:lvlText w:val="○"/>
      <w:pPr>
        <w:ind w:left="3600" w:hanging="360"/>
      </w:pPr>
    </w:lvl>
    <w:lvl w:ilvl="5" w15:tentative="1">
      <w:start w:val="1"/>
      <w:lvlJc w:val="left"/>
      <w:numFmt w:val="bullet"/>
      <w:lvlText w:val="■"/>
      <w:pPr>
        <w:ind w:left="4320" w:hanging="360"/>
      </w:pPr>
    </w:lvl>
    <w:lvl w:ilvl="6" w15:tentative="1">
      <w:start w:val="1"/>
      <w:lvlJc w:val="left"/>
      <w:numFmt w:val="bullet"/>
      <w:lvlText w:val="●"/>
      <w:pPr>
        <w:ind w:left="5040" w:hanging="360"/>
      </w:pPr>
    </w:lvl>
    <w:lvl w:ilvl="7" w15:tentative="1">
      <w:start w:val="1"/>
      <w:lvlJc w:val="left"/>
      <w:numFmt w:val="bullet"/>
      <w:lvlText w:val="●"/>
      <w:pPr>
        <w:ind w:left="5760" w:hanging="360"/>
      </w:pPr>
    </w:lvl>
    <w:lvl w:ilvl="8" w15:tentative="1">
      <w:start w:val="1"/>
      <w:lvlJc w:val="left"/>
      <w:numFmt w:val="bullet"/>
      <w:lvlText w:val="●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4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6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8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10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12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14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16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18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20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22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24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26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28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30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32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34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36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38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40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42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44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46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48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abstractNum w:abstractNumId="50" w15:restartNumberingAfterBreak="0">
    <w:multiLevelType w:val="hybridMultilevel"/>
    <w:lvl w:ilvl="0" w15:tentative="1">
      <w:start w:val="1"/>
      <w:lvlJc w:val="start"/>
      <w:numFmt w:val="bullet"/>
      <w:lvlText w:val="●"/>
      <w:pPr>
        <w:spacing w:before="0" w:after="0" w:line="288"/>
        <w:ind w:left="420" w:hanging="200"/>
      </w:pPr>
      <w:rPr>
        <w:sz w:val="11"/>
        <w:szCs w:val="11"/>
      </w:rPr>
    </w:lvl>
    <w:lvl w:ilvl="1" w15:tentative="1">
      <w:start w:val="1"/>
      <w:lvlJc w:val="start"/>
      <w:numFmt w:val="bullet"/>
      <w:lvlText w:val="●"/>
      <w:pPr>
        <w:spacing w:before="0" w:after="0" w:line="288"/>
        <w:ind w:left="860" w:hanging="200"/>
      </w:pPr>
      <w:rPr>
        <w:sz w:val="11"/>
        <w:szCs w:val="11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  <w:num w:numId="9">
    <w:abstractNumId w:val="8"/>
  </w:num>
  <w:num w:numId="11">
    <w:abstractNumId w:val="10"/>
  </w:num>
  <w:num w:numId="13">
    <w:abstractNumId w:val="12"/>
  </w:num>
  <w:num w:numId="15">
    <w:abstractNumId w:val="14"/>
  </w:num>
  <w:num w:numId="17">
    <w:abstractNumId w:val="16"/>
  </w:num>
  <w:num w:numId="19">
    <w:abstractNumId w:val="18"/>
  </w:num>
  <w:num w:numId="21">
    <w:abstractNumId w:val="20"/>
  </w:num>
  <w:num w:numId="23">
    <w:abstractNumId w:val="22"/>
  </w:num>
  <w:num w:numId="25">
    <w:abstractNumId w:val="24"/>
  </w:num>
  <w:num w:numId="27">
    <w:abstractNumId w:val="26"/>
  </w:num>
  <w:num w:numId="29">
    <w:abstractNumId w:val="28"/>
  </w:num>
  <w:num w:numId="31">
    <w:abstractNumId w:val="30"/>
  </w:num>
  <w:num w:numId="33">
    <w:abstractNumId w:val="32"/>
  </w:num>
  <w:num w:numId="35">
    <w:abstractNumId w:val="34"/>
  </w:num>
  <w:num w:numId="37">
    <w:abstractNumId w:val="36"/>
  </w:num>
  <w:num w:numId="39">
    <w:abstractNumId w:val="38"/>
  </w:num>
  <w:num w:numId="41">
    <w:abstractNumId w:val="40"/>
  </w:num>
  <w:num w:numId="43">
    <w:abstractNumId w:val="42"/>
  </w:num>
  <w:num w:numId="45">
    <w:abstractNumId w:val="44"/>
  </w:num>
  <w:num w:numId="47">
    <w:abstractNumId w:val="46"/>
  </w:num>
  <w:num w:numId="49">
    <w:abstractNumId w:val="48"/>
  </w:num>
  <w:num w:numId="51">
    <w:abstractNumId w:val="50"/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rPr>
      <w:sz w:val="56"/>
      <w:szCs w:val="56"/>
    </w:rPr>
    <w:basedOn w:val="Normal"/>
    <w:next w:val="Normal"/>
    <w:qFormat/>
  </w:style>
  <w:style w:type="paragraph" w:styleId="Heading1">
    <w:name w:val="Heading 1"/>
    <w:rPr>
      <w:color w:val="2E74B5"/>
      <w:sz w:val="32"/>
      <w:szCs w:val="32"/>
    </w:rPr>
    <w:basedOn w:val="Normal"/>
    <w:next w:val="Normal"/>
    <w:qFormat/>
  </w:style>
  <w:style w:type="paragraph" w:styleId="Heading2">
    <w:name w:val="Heading 2"/>
    <w:rPr>
      <w:color w:val="2E74B5"/>
      <w:sz w:val="26"/>
      <w:szCs w:val="26"/>
    </w:rPr>
    <w:basedOn w:val="Normal"/>
    <w:next w:val="Normal"/>
    <w:qFormat/>
  </w:style>
  <w:style w:type="paragraph" w:styleId="Heading3">
    <w:name w:val="Heading 3"/>
    <w:rPr>
      <w:color w:val="1F4D78"/>
      <w:sz w:val="24"/>
      <w:szCs w:val="24"/>
    </w:rPr>
    <w:basedOn w:val="Normal"/>
    <w:next w:val="Normal"/>
    <w:qFormat/>
  </w:style>
  <w:style w:type="paragraph" w:styleId="Heading4">
    <w:name w:val="Heading 4"/>
    <w:rPr>
      <w:i w:val="true"/>
      <w:iCs w:val="true"/>
      <w:color w:val="2E74B5"/>
    </w:rPr>
    <w:basedOn w:val="Normal"/>
    <w:next w:val="Normal"/>
    <w:qFormat/>
  </w:style>
  <w:style w:type="paragraph" w:styleId="Heading5">
    <w:name w:val="Heading 5"/>
    <w:rPr>
      <w:color w:val="2E74B5"/>
    </w:rPr>
    <w:basedOn w:val="Normal"/>
    <w:next w:val="Normal"/>
    <w:qFormat/>
  </w:style>
  <w:style w:type="paragraph" w:styleId="Heading6">
    <w:name w:val="Heading 6"/>
    <w:rPr>
      <w:color w:val="1F4D78"/>
    </w:rPr>
    <w:basedOn w:val="Normal"/>
    <w:next w:val="Normal"/>
    <w:qFormat/>
  </w:style>
  <w:style w:type="paragraph" w:styleId="ListParagraph">
    <w:name w:val="List Paragraph"/>
    <w:basedOn w:val="Normal"/>
    <w:qFormat/>
  </w:style>
  <w:style w:type="character" w:styleId="Hyperlink">
    <w:name w:val="Hyperlink"/>
    <w:rPr>
      <w:u w:val="single"/>
      <w:color w:val="0563C1"/>
    </w:rPr>
    <w:uiPriority w:val="99"/>
    <w:unhideWhenUsed/>
    <w:basedOn w:val="DefaultParagraphFont"/>
  </w:style>
  <w:style w:type="character" w:styleId="FootnoteReference">
    <w:name w:val="footnote reference"/>
    <w:rPr>
      <w:vertAlign w:val="superscript"/>
    </w:rPr>
    <w:uiPriority w:val="99"/>
    <w:unhideWhenUsed/>
    <w:basedOn w:val="DefaultParagraphFont"/>
    <w:semiHidden/>
  </w:style>
  <w:style w:type="paragraph" w:styleId="FootnoteText">
    <w:name w:val="footnote text"/>
    <w:pPr>
      <w:spacing w:after="0" w:line="240" w:lineRule="auto"/>
    </w:pPr>
    <w:rPr>
      <w:sz w:val="20"/>
      <w:szCs w:val="20"/>
    </w:rPr>
    <w:basedOn w:val="Normal"/>
    <w:link w:val="FootnoteTextChar"/>
    <w:semiHidden/>
    <w:uiPriority w:val="99"/>
    <w:unhideWhenUsed/>
  </w:style>
  <w:style w:type="character" w:styleId="FootnoteTextChar">
    <w:name w:val="Footnote Text Char"/>
    <w:rPr>
      <w:sz w:val="20"/>
      <w:szCs w:val="20"/>
    </w:rPr>
    <w:uiPriority w:val="99"/>
    <w:unhideWhenUsed/>
    <w:basedOn w:val="DefaultParagraphFont"/>
    <w:link w:val="FootnoteText"/>
    <w:semiHidden/>
  </w:style>
  <w:style w:type="paragraph" w:styleId="Empty">
    <w:name w:val="Empty"/>
    <w:pPr>
      <w:spacing w:before="0" w:after="0" w:line="0"/>
    </w:pPr>
    <w:qFormat/>
  </w:style>
  <w:style w:type="paragraph" w:styleId="AvatarContainer">
    <w:name w:val="Avatar container"/>
    <w:pPr>
      <w:jc w:val="center"/>
    </w:pPr>
    <w:rPr>
      <w:sz w:val="2"/>
      <w:szCs w:val="2"/>
    </w:rPr>
    <w:qFormat/>
  </w:style>
  <w:style w:type="paragraph" w:styleId="Normal">
    <w:name w:val="Normal"/>
    <w:pPr>
      <w:spacing w:before="80" w:after="80" w:line="264"/>
    </w:pPr>
    <w:rPr>
      <w:color w:val="0D111A"/>
      <w:sz w:val="20"/>
      <w:szCs w:val="20"/>
      <w:rFonts w:ascii="Calibri" w:cs="Calibri" w:eastAsia="Calibri" w:hAnsi="Calibri"/>
    </w:rPr>
    <w:qFormat/>
  </w:style>
  <w:style w:type="paragraph" w:styleId="SidebarText">
    <w:name w:val="Sidebar text"/>
    <w:pPr>
      <w:spacing w:line="264"/>
    </w:pPr>
    <w:rPr>
      <w:color w:val="FFFFFF"/>
      <w:sz w:val="18"/>
      <w:szCs w:val="18"/>
      <w:rFonts w:ascii="Calibri" w:cs="Calibri" w:eastAsia="Calibri" w:hAnsi="Calibri"/>
    </w:rPr>
    <w:qFormat/>
  </w:style>
  <w:style w:type="paragraph" w:styleId="Heading1">
    <w:name w:val="Heading 1"/>
    <w:pPr>
      <w:spacing w:line="240" w:before="0" w:after="0"/>
    </w:pPr>
    <w:rPr>
      <w:b w:val="true"/>
      <w:bCs w:val="true"/>
      <w:color w:val="0D111A"/>
      <w:sz w:val="24"/>
      <w:szCs w:val="24"/>
      <w:rFonts w:ascii="Georgia" w:cs="Georgia" w:eastAsia="Georgia" w:hAnsi="Georgia"/>
      <w:spacing w:val="4"/>
    </w:rPr>
    <w:basedOn w:val="Normal"/>
    <w:next w:val="Normal"/>
    <w:qFormat/>
  </w:style>
  <w:style w:type="paragraph" w:styleId="Heading2">
    <w:name w:val="Heading 2"/>
    <w:pPr>
      <w:spacing w:line="240" w:before="130.0376" w:after="0"/>
    </w:pPr>
    <w:rPr>
      <w:b w:val="true"/>
      <w:bCs w:val="true"/>
      <w:color w:val="0D111A"/>
      <w:sz w:val="21"/>
      <w:szCs w:val="21"/>
    </w:rPr>
    <w:basedOn w:val="Normal"/>
    <w:next w:val="Normal"/>
    <w:qFormat/>
  </w:style>
  <w:style w:type="paragraph" w:styleId="Heading3">
    <w:name w:val="Heading 3"/>
    <w:pPr>
      <w:spacing w:before="0" w:line="240" w:after="97.5282"/>
    </w:pPr>
    <w:rPr>
      <w:b w:val="true"/>
      <w:bCs w:val="true"/>
      <w:color w:val="FFFFFF"/>
      <w:sz w:val="20"/>
      <w:szCs w:val="20"/>
      <w:rFonts w:ascii="Georgia" w:cs="Georgia" w:eastAsia="Georgia" w:hAnsi="Georgia"/>
      <w:spacing w:val="4"/>
    </w:rPr>
    <w:basedOn w:val="Normal"/>
    <w:next w:val="Normal"/>
    <w:qFormat/>
  </w:style>
  <w:style w:type="paragraph" w:styleId="Heading4">
    <w:name w:val="Heading 4"/>
    <w:pPr>
      <w:spacing w:before="227.5658" w:line="240" w:after="65.0188"/>
    </w:pPr>
    <w:rPr>
      <w:color w:val="55998E"/>
      <w:sz w:val="14"/>
      <w:szCs w:val="14"/>
      <w:caps w:val="true"/>
      <w:spacing w:val="20"/>
    </w:rPr>
    <w:basedOn w:val="Normal"/>
    <w:next w:val="Normal"/>
    <w:qFormat/>
  </w:style>
  <w:style w:type="paragraph" w:styleId="SidebarSectionsSpacing">
    <w:name w:val="Sidebar Sections Spacing"/>
    <w:pPr>
      <w:spacing w:line="240" w:before="0" w:after="390.1128"/>
    </w:pPr>
    <w:rPr>
      <w:sz w:val="1"/>
      <w:szCs w:val="1"/>
    </w:rPr>
  </w:style>
  <w:style w:type="paragraph" w:styleId="MainSectionsSpacing">
    <w:name w:val="Main Sections Spacing"/>
    <w:pPr>
      <w:spacing w:line="240" w:before="0" w:after="292.5846"/>
    </w:pPr>
    <w:rPr>
      <w:sz w:val="1"/>
      <w:szCs w:val="1"/>
    </w:rPr>
  </w:style>
  <w:style w:type="paragraph" w:styleId="CardsSectionSpacing">
    <w:name w:val="Main Sections Spacing"/>
    <w:pPr>
      <w:spacing w:line="240" w:before="0" w:after="65.0188"/>
    </w:pPr>
    <w:rPr>
      <w:sz w:val="1"/>
      <w:szCs w:val="1"/>
    </w:rPr>
  </w:style>
  <w:style w:type="paragraph" w:styleId="Date">
    <w:name w:val="Date"/>
    <w:pPr>
      <w:spacing w:line="240" w:before="32.5094" w:after="32.5094"/>
    </w:pPr>
    <w:rPr>
      <w:color w:val="959BA6"/>
      <w:sz w:val="14"/>
      <w:szCs w:val="14"/>
      <w:caps w:val="true"/>
      <w:spacing w:val="20"/>
    </w:rPr>
    <w:basedOn w:val="Normal"/>
    <w:next w:val="Date"/>
    <w:qFormat/>
  </w:style>
  <w:style w:type="paragraph" w:styleId="Name">
    <w:name w:val="Name"/>
    <w:pPr>
      <w:spacing w:line="288" w:before="211.3111" w:after="0"/>
      <w:jc w:val="center"/>
    </w:pPr>
    <w:rPr>
      <w:b w:val="true"/>
      <w:bCs w:val="true"/>
      <w:color w:val="FFFFFF"/>
      <w:sz w:val="26"/>
      <w:szCs w:val="26"/>
      <w:rFonts w:ascii="Georgia" w:cs="Georgia" w:eastAsia="Georgia" w:hAnsi="Georgia"/>
      <w:spacing w:val="4"/>
    </w:rPr>
    <w:basedOn w:val="Normal"/>
    <w:next w:val="Normal"/>
    <w:qFormat/>
  </w:style>
  <w:style w:type="paragraph" w:styleId="JobTitle">
    <w:name w:val="Job Title"/>
    <w:pPr>
      <w:spacing w:line="240" w:before="0" w:after="0"/>
      <w:jc w:val="center"/>
    </w:pPr>
    <w:rPr>
      <w:color w:val="FFFFFF"/>
      <w:sz w:val="14"/>
      <w:szCs w:val="14"/>
      <w:caps w:val="true"/>
      <w:spacing w:val="20"/>
    </w:rPr>
    <w:basedOn w:val="Normal"/>
    <w:next w:val="Normal"/>
    <w:qFormat/>
  </w:style>
  <w:style w:type="paragraph" w:styleId="HeaderDivider">
    <w:name w:val="Header DIvider"/>
    <w:pPr>
      <w:spacing w:line="240" w:before="146.2923" w:after="211.3111"/>
      <w:jc w:val="center"/>
    </w:pPr>
    <w:rPr>
      <w:sz w:val="1"/>
      <w:szCs w:val="1"/>
    </w:rPr>
  </w:style>
  <w:style w:type="paragraph" w:styleId="SkillTitle">
    <w:name w:val="Skill Title"/>
    <w:pPr>
      <w:spacing w:before="0" w:after="48.7641" w:line="264"/>
    </w:pPr>
    <w:rPr>
      <w:color w:val="FFFFFF"/>
      <w:sz w:val="18"/>
      <w:szCs w:val="18"/>
    </w:rPr>
    <w:basedOn w:val="Normal"/>
    <w:next w:val="Normal"/>
    <w:qFormat/>
  </w:style>
  <w:style w:type="paragraph" w:styleId="SkillSpacing">
    <w:name w:val="Skill Spacing"/>
    <w:pPr>
      <w:spacing w:before="0" w:after="162.547" w:line="0"/>
    </w:pPr>
    <w:qFormat/>
  </w:style>
  <w:style w:type="paragraph" w:styleId="SkillBar">
    <w:name w:val="Skill Bar"/>
    <w:pPr>
      <w:spacing w:line="72" w:before="0" w:after="0"/>
    </w:pPr>
    <w:basedOn w:val="Normal"/>
    <w:next w:val="Normal"/>
    <w:qFormat/>
  </w:style>
  <w:style w:type="character" w:styleId="Hyperlink">
    <w:name w:val="Hyperlink"/>
    <w:rPr>
      <w:u w:val="single" w:color="084C41"/>
      <w:color w:val="084C41"/>
    </w:rPr>
    <w:uiPriority w:val="99"/>
    <w:unhideWhenUsed/>
  </w:style>
  <w:style w:type="character" w:styleId="SidebarLink">
    <w:name w:val="Hyperlink sidebar"/>
    <w:rPr>
      <w:u w:val="single" w:color="FFFFFF"/>
      <w:color w:val="FFFFFF"/>
    </w:rPr>
    <w:uiPriority w:val="99"/>
    <w:unhideWhenUsed/>
  </w:style>
</w:styles>
</file>

<file path=word/_rels/document.xml.rels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62654" Type="http://schemas.openxmlformats.org/officeDocument/2006/relationships/hyperlink" Target="http://linkedin.com/in/yannaing-win-557133184" TargetMode="External"/><Relationship Id="rId12388" Type="http://schemas.openxmlformats.org/officeDocument/2006/relationships/hyperlink" Target="https://www.facebook.com/yan.naing.5602728" TargetMode="External"/><Relationship Id="rId28330" Type="http://schemas.openxmlformats.org/officeDocument/2006/relationships/hyperlink" Target="mailto:nicolaswin13@gmail.com" TargetMode="Externa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10" Type="http://schemas.openxmlformats.org/officeDocument/2006/relationships/image" Target="media/qbu1gq5237mnfskmbnssw.png"/><Relationship Id="rId11" Type="http://schemas.openxmlformats.org/officeDocument/2006/relationships/image" Target="media/nadbm2mitlpw4o9bnjxs6.png"/><Relationship Id="rId12" Type="http://schemas.openxmlformats.org/officeDocument/2006/relationships/image" Target="media/5o0tpif8s261z4svpmhdx.png"/></Relationships>
</file>

<file path=word/_rels/footer1.xml.rels><Relationships xmlns="http://schemas.openxmlformats.org/package/2006/relationships"/>
</file>

<file path=word/_rels/header1.xml.rels><Relationships xmlns="http://schemas.openxmlformats.org/package/2006/relationships"><Relationship Id="rId0" Type="http://schemas.openxmlformats.org/officeDocument/2006/relationships/image" Target="media/qbu1gq5237mnfskmbnssw.png"/>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2021-09-05T08:29:45Z</dcterms:created>
  <dcterms:modified xsi:type="dcterms:W3CDTF">2021-09-05T08:29:45Z</dcterms:modified>
</cp:coreProperties>
</file>