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1A3B" w:rsidRDefault="00F12E4F">
      <w:pPr>
        <w:spacing w:after="11"/>
        <w:ind w:left="7"/>
        <w:jc w:val="center"/>
      </w:pPr>
      <w:proofErr w:type="spellStart"/>
      <w:r>
        <w:rPr>
          <w:rFonts w:ascii="Arial" w:eastAsia="Arial" w:hAnsi="Arial" w:cs="Arial"/>
          <w:b/>
        </w:rPr>
        <w:t>Abid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Wani</w:t>
      </w:r>
      <w:proofErr w:type="spellEnd"/>
      <w:r>
        <w:rPr>
          <w:rFonts w:ascii="Arial" w:eastAsia="Arial" w:hAnsi="Arial" w:cs="Arial"/>
          <w:b/>
        </w:rPr>
        <w:t xml:space="preserve"> , Fraud Risk Analyst </w:t>
      </w:r>
    </w:p>
    <w:p w:rsidR="00F71A3B" w:rsidRDefault="00F12E4F">
      <w:pPr>
        <w:spacing w:after="144"/>
        <w:ind w:left="5"/>
        <w:jc w:val="center"/>
      </w:pPr>
      <w:r>
        <w:rPr>
          <w:rFonts w:ascii="Verdana" w:eastAsia="Verdana" w:hAnsi="Verdana" w:cs="Verdana"/>
        </w:rPr>
        <w:t>7889693712</w:t>
      </w:r>
      <w:bookmarkStart w:id="0" w:name="_GoBack"/>
      <w:bookmarkEnd w:id="0"/>
      <w:r>
        <w:rPr>
          <w:rFonts w:ascii="Verdana" w:eastAsia="Verdana" w:hAnsi="Verdana" w:cs="Verdana"/>
        </w:rPr>
        <w:t xml:space="preserve">, Tahawani7788@gmail.com </w:t>
      </w:r>
    </w:p>
    <w:p w:rsidR="00F71A3B" w:rsidRDefault="00F12E4F">
      <w:pPr>
        <w:spacing w:after="0" w:line="365" w:lineRule="auto"/>
        <w:ind w:right="71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-18189</wp:posOffset>
                </wp:positionH>
                <wp:positionV relativeFrom="paragraph">
                  <wp:posOffset>351611</wp:posOffset>
                </wp:positionV>
                <wp:extent cx="6551676" cy="199644"/>
                <wp:effectExtent l="0" t="0" r="0" b="0"/>
                <wp:wrapNone/>
                <wp:docPr id="1090" name="Group 10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1676" cy="199644"/>
                          <a:chOff x="0" y="0"/>
                          <a:chExt cx="6551676" cy="199644"/>
                        </a:xfrm>
                      </wpg:grpSpPr>
                      <wps:wsp>
                        <wps:cNvPr id="1378" name="Shape 1378"/>
                        <wps:cNvSpPr/>
                        <wps:spPr>
                          <a:xfrm>
                            <a:off x="684276" y="19812"/>
                            <a:ext cx="5701284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1284" h="179832">
                                <a:moveTo>
                                  <a:pt x="0" y="0"/>
                                </a:moveTo>
                                <a:lnTo>
                                  <a:pt x="5701284" y="0"/>
                                </a:lnTo>
                                <a:lnTo>
                                  <a:pt x="5701284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1F5F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0" y="0"/>
                            <a:ext cx="65516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1676" h="9144">
                                <a:moveTo>
                                  <a:pt x="0" y="0"/>
                                </a:moveTo>
                                <a:lnTo>
                                  <a:pt x="6551676" y="0"/>
                                </a:lnTo>
                                <a:lnTo>
                                  <a:pt x="65516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90" style="width:515.88pt;height:15.72pt;position:absolute;z-index:-2147483644;mso-position-horizontal-relative:text;mso-position-horizontal:absolute;margin-left:-1.43231pt;mso-position-vertical-relative:text;margin-top:27.6859pt;" coordsize="65516,1996">
                <v:shape id="Shape 1380" style="position:absolute;width:57012;height:1798;left:6842;top:198;" coordsize="5701284,179832" path="m0,0l5701284,0l5701284,179832l0,179832l0,0">
                  <v:stroke weight="0pt" endcap="flat" joinstyle="miter" miterlimit="10" on="false" color="#000000" opacity="0"/>
                  <v:fill on="true" color="#f1f5f9"/>
                </v:shape>
                <v:shape id="Shape 1381" style="position:absolute;width:65516;height:91;left:0;top:0;" coordsize="6551676,9144" path="m0,0l6551676,0l65516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</w:rPr>
        <w:t xml:space="preserve"> </w:t>
      </w:r>
      <w:r>
        <w:rPr>
          <w:rFonts w:ascii="Verdana" w:eastAsia="Verdana" w:hAnsi="Verdana" w:cs="Verdana"/>
          <w:b/>
        </w:rPr>
        <w:t xml:space="preserve">Profile : </w:t>
      </w:r>
      <w:r>
        <w:t xml:space="preserve">Experienced and reliable Quality Assurance professional with over Six years of experience working in </w:t>
      </w:r>
      <w:r>
        <w:rPr>
          <w:shd w:val="clear" w:color="auto" w:fill="F1F5F9"/>
        </w:rPr>
        <w:t>companies to ensure the highest quality outcomes possible. Adept in providing suggestions and solutions to</w:t>
      </w:r>
      <w:r>
        <w:t xml:space="preserve"> </w:t>
      </w:r>
      <w:r>
        <w:rPr>
          <w:shd w:val="clear" w:color="auto" w:fill="F1F5F9"/>
        </w:rPr>
        <w:t>improve and enhance productivity. Bringing forth</w:t>
      </w:r>
      <w:r>
        <w:rPr>
          <w:shd w:val="clear" w:color="auto" w:fill="F1F5F9"/>
        </w:rPr>
        <w:t xml:space="preserve"> a seasoned history of helping companies to achieve success </w:t>
      </w:r>
      <w:r>
        <w:rPr>
          <w:rFonts w:ascii="Cambria" w:eastAsia="Cambria" w:hAnsi="Cambria" w:cs="Cambria"/>
          <w:shd w:val="clear" w:color="auto" w:fill="F1F5F9"/>
        </w:rPr>
        <w:t>and</w:t>
      </w:r>
      <w:r>
        <w:t xml:space="preserve"> </w:t>
      </w:r>
      <w:r>
        <w:rPr>
          <w:shd w:val="clear" w:color="auto" w:fill="F1F5F9"/>
        </w:rPr>
        <w:t xml:space="preserve">improve efficiency. </w:t>
      </w:r>
      <w:r>
        <w:rPr>
          <w:rFonts w:ascii="Verdana" w:eastAsia="Verdana" w:hAnsi="Verdana" w:cs="Verdana"/>
        </w:rPr>
        <w:t xml:space="preserve"> </w:t>
      </w:r>
      <w:r>
        <w:rPr>
          <w:rFonts w:ascii="Verdana" w:eastAsia="Verdana" w:hAnsi="Verdana" w:cs="Verdana"/>
          <w:b/>
        </w:rPr>
        <w:t xml:space="preserve"> </w:t>
      </w:r>
    </w:p>
    <w:p w:rsidR="00F71A3B" w:rsidRDefault="00F12E4F">
      <w:pPr>
        <w:spacing w:after="181"/>
        <w:ind w:left="-29" w:right="-36"/>
      </w:pPr>
      <w:r>
        <w:rPr>
          <w:noProof/>
        </w:rPr>
        <mc:AlternateContent>
          <mc:Choice Requires="wpg">
            <w:drawing>
              <wp:inline distT="0" distB="0" distL="0" distR="0">
                <wp:extent cx="6551676" cy="9144"/>
                <wp:effectExtent l="0" t="0" r="0" b="0"/>
                <wp:docPr id="1091" name="Group 1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1676" cy="9144"/>
                          <a:chOff x="0" y="0"/>
                          <a:chExt cx="6551676" cy="9144"/>
                        </a:xfrm>
                      </wpg:grpSpPr>
                      <wps:wsp>
                        <wps:cNvPr id="1382" name="Shape 1382"/>
                        <wps:cNvSpPr/>
                        <wps:spPr>
                          <a:xfrm>
                            <a:off x="0" y="0"/>
                            <a:ext cx="65516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1676" h="9144">
                                <a:moveTo>
                                  <a:pt x="0" y="0"/>
                                </a:moveTo>
                                <a:lnTo>
                                  <a:pt x="6551676" y="0"/>
                                </a:lnTo>
                                <a:lnTo>
                                  <a:pt x="65516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91" style="width:515.88pt;height:0.719971pt;mso-position-horizontal-relative:char;mso-position-vertical-relative:line" coordsize="65516,91">
                <v:shape id="Shape 1383" style="position:absolute;width:65516;height:91;left:0;top:0;" coordsize="6551676,9144" path="m0,0l6551676,0l65516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71A3B" w:rsidRDefault="00F12E4F">
      <w:pPr>
        <w:spacing w:after="183"/>
      </w:pPr>
      <w:r>
        <w:rPr>
          <w:rFonts w:ascii="Verdana" w:eastAsia="Verdana" w:hAnsi="Verdana" w:cs="Verdana"/>
          <w:b/>
        </w:rPr>
        <w:t xml:space="preserve">Employment History :   </w:t>
      </w:r>
    </w:p>
    <w:p w:rsidR="00F71A3B" w:rsidRDefault="00F12E4F">
      <w:pPr>
        <w:spacing w:after="247"/>
        <w:ind w:left="-5" w:hanging="10"/>
      </w:pPr>
      <w:r>
        <w:rPr>
          <w:rFonts w:ascii="Verdana" w:eastAsia="Verdana" w:hAnsi="Verdana" w:cs="Verdana"/>
          <w:b/>
          <w:sz w:val="18"/>
        </w:rPr>
        <w:t xml:space="preserve">Nov-2015                           Senior fraud analyst , </w:t>
      </w:r>
      <w:proofErr w:type="spellStart"/>
      <w:r>
        <w:rPr>
          <w:rFonts w:ascii="Verdana" w:eastAsia="Verdana" w:hAnsi="Verdana" w:cs="Verdana"/>
          <w:b/>
          <w:sz w:val="18"/>
        </w:rPr>
        <w:t>Cheapoair</w:t>
      </w:r>
      <w:proofErr w:type="spellEnd"/>
      <w:r>
        <w:rPr>
          <w:rFonts w:ascii="Verdana" w:eastAsia="Verdana" w:hAnsi="Verdana" w:cs="Verdana"/>
          <w:b/>
          <w:sz w:val="18"/>
        </w:rPr>
        <w:t xml:space="preserve">                                          Gurgaon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 xml:space="preserve">Monitor real time queues </w:t>
      </w:r>
      <w:r>
        <w:rPr>
          <w:rFonts w:ascii="Times New Roman" w:eastAsia="Times New Roman" w:hAnsi="Times New Roman" w:cs="Times New Roman"/>
        </w:rPr>
        <w:t xml:space="preserve">and identify high risk transactions within the business portfolio.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 xml:space="preserve">Observe customer transactions to identify fraudulent activity Resolve queued transactions within the service level agreements to reduce potential revenue losses.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>Interact with banks and</w:t>
      </w:r>
      <w:r>
        <w:rPr>
          <w:rFonts w:ascii="Times New Roman" w:eastAsia="Times New Roman" w:hAnsi="Times New Roman" w:cs="Times New Roman"/>
        </w:rPr>
        <w:t xml:space="preserve"> customers to validate information and to confirm or cancel authorizations.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 xml:space="preserve">Resolve customer issues within the scope of existing service level agreements.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>Monitor customer and transaction records Maintain fraud analysis models to improve efficiency and</w:t>
      </w:r>
      <w:r>
        <w:rPr>
          <w:rFonts w:ascii="Times New Roman" w:eastAsia="Times New Roman" w:hAnsi="Times New Roman" w:cs="Times New Roman"/>
        </w:rPr>
        <w:t xml:space="preserve"> effectiveness of company systems.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 xml:space="preserve">Ensure confidentiality of all information collected during investigation.  </w:t>
      </w:r>
    </w:p>
    <w:p w:rsidR="00F71A3B" w:rsidRDefault="00F12E4F">
      <w:pPr>
        <w:numPr>
          <w:ilvl w:val="0"/>
          <w:numId w:val="1"/>
        </w:numPr>
        <w:spacing w:after="4" w:line="251" w:lineRule="auto"/>
        <w:ind w:hanging="360"/>
      </w:pPr>
      <w:r>
        <w:rPr>
          <w:rFonts w:ascii="Times New Roman" w:eastAsia="Times New Roman" w:hAnsi="Times New Roman" w:cs="Times New Roman"/>
        </w:rPr>
        <w:t>Determine existing fraud trends by analyzing accounts and transaction patterns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F71A3B" w:rsidRDefault="00F12E4F">
      <w:pPr>
        <w:spacing w:after="215"/>
      </w:pPr>
      <w:r>
        <w:rPr>
          <w:rFonts w:ascii="Verdana" w:eastAsia="Verdana" w:hAnsi="Verdana" w:cs="Verdana"/>
          <w:sz w:val="18"/>
        </w:rPr>
        <w:t xml:space="preserve"> </w:t>
      </w:r>
    </w:p>
    <w:p w:rsidR="00F71A3B" w:rsidRDefault="00F12E4F">
      <w:pPr>
        <w:spacing w:after="297"/>
        <w:ind w:left="-5" w:hanging="10"/>
      </w:pPr>
      <w:r>
        <w:rPr>
          <w:rFonts w:ascii="Verdana" w:eastAsia="Verdana" w:hAnsi="Verdana" w:cs="Verdana"/>
          <w:b/>
          <w:sz w:val="18"/>
        </w:rPr>
        <w:t>Feb-2013 to nov-2015      Senior Collection associate , Enco</w:t>
      </w:r>
      <w:r>
        <w:rPr>
          <w:rFonts w:ascii="Verdana" w:eastAsia="Verdana" w:hAnsi="Verdana" w:cs="Verdana"/>
          <w:b/>
          <w:sz w:val="18"/>
        </w:rPr>
        <w:t xml:space="preserve">re                                     Gurgaon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Collect payments on past due bills.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Create a list of people who have not made payments.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Organize list according to severity of delinquency.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Locate customers using credit bureau information, background checks, loan documents, and other paperwork or databases.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Call customers using telephone.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Inform clients of overdue accounts and amount currently owed.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Review terms of sale or loan documents.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Ensure all customer information is correct, including phone numbers and addresses.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Listen to customer's story and determine if debt can be collected.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Set up repayment plans and new terms of sale.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3" w:line="263" w:lineRule="auto"/>
        <w:ind w:hanging="360"/>
      </w:pPr>
      <w:r>
        <w:rPr>
          <w:rFonts w:ascii="Segoe UI" w:eastAsia="Segoe UI" w:hAnsi="Segoe UI" w:cs="Segoe UI"/>
          <w:color w:val="252B33"/>
        </w:rPr>
        <w:t>Initiate repossession proceedings or hand over account t</w:t>
      </w:r>
      <w:r>
        <w:rPr>
          <w:rFonts w:ascii="Segoe UI" w:eastAsia="Segoe UI" w:hAnsi="Segoe UI" w:cs="Segoe UI"/>
          <w:color w:val="252B33"/>
        </w:rPr>
        <w:t>o law practice that specializes in debt collection.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numPr>
          <w:ilvl w:val="0"/>
          <w:numId w:val="1"/>
        </w:numPr>
        <w:spacing w:after="180" w:line="263" w:lineRule="auto"/>
        <w:ind w:hanging="360"/>
      </w:pPr>
      <w:r>
        <w:rPr>
          <w:rFonts w:ascii="Segoe UI" w:eastAsia="Segoe UI" w:hAnsi="Segoe UI" w:cs="Segoe UI"/>
          <w:color w:val="252B33"/>
        </w:rPr>
        <w:t>Follow federal and state laws dealing with debt collection</w:t>
      </w:r>
      <w:r>
        <w:rPr>
          <w:rFonts w:ascii="Verdana" w:eastAsia="Verdana" w:hAnsi="Verdana" w:cs="Verdana"/>
          <w:b/>
          <w:sz w:val="18"/>
        </w:rPr>
        <w:t xml:space="preserve"> </w:t>
      </w:r>
    </w:p>
    <w:p w:rsidR="00F71A3B" w:rsidRDefault="00F12E4F">
      <w:pPr>
        <w:spacing w:after="223"/>
      </w:pPr>
      <w:r>
        <w:rPr>
          <w:rFonts w:ascii="Arial" w:eastAsia="Arial" w:hAnsi="Arial" w:cs="Arial"/>
          <w:b/>
        </w:rPr>
        <w:t xml:space="preserve">Education </w:t>
      </w:r>
    </w:p>
    <w:p w:rsidR="00F71A3B" w:rsidRDefault="00F12E4F">
      <w:pPr>
        <w:spacing w:after="215"/>
        <w:ind w:left="-5" w:hanging="10"/>
      </w:pPr>
      <w:r>
        <w:rPr>
          <w:rFonts w:ascii="Verdana" w:eastAsia="Verdana" w:hAnsi="Verdana" w:cs="Verdana"/>
          <w:sz w:val="18"/>
        </w:rPr>
        <w:t xml:space="preserve">Apr 2004 –Apr 2007         </w:t>
      </w:r>
      <w:proofErr w:type="spellStart"/>
      <w:r>
        <w:rPr>
          <w:rFonts w:ascii="Verdana" w:eastAsia="Verdana" w:hAnsi="Verdana" w:cs="Verdana"/>
          <w:sz w:val="18"/>
        </w:rPr>
        <w:t>B.Sc</w:t>
      </w:r>
      <w:proofErr w:type="spellEnd"/>
      <w:r>
        <w:rPr>
          <w:rFonts w:ascii="Verdana" w:eastAsia="Verdana" w:hAnsi="Verdana" w:cs="Verdana"/>
          <w:sz w:val="18"/>
        </w:rPr>
        <w:t xml:space="preserve"> general   , University of Kashmir                                           Srinagar </w:t>
      </w:r>
    </w:p>
    <w:p w:rsidR="00F71A3B" w:rsidRDefault="00F12E4F">
      <w:pPr>
        <w:spacing w:after="2" w:line="494" w:lineRule="auto"/>
        <w:ind w:right="10190"/>
      </w:pPr>
      <w:r>
        <w:rPr>
          <w:rFonts w:ascii="Verdana" w:eastAsia="Verdana" w:hAnsi="Verdana" w:cs="Verdana"/>
          <w:sz w:val="18"/>
        </w:rPr>
        <w:t xml:space="preserve">  </w:t>
      </w:r>
    </w:p>
    <w:p w:rsidR="00F71A3B" w:rsidRDefault="00F12E4F">
      <w:pPr>
        <w:spacing w:after="215"/>
      </w:pPr>
      <w:r>
        <w:rPr>
          <w:rFonts w:ascii="Verdana" w:eastAsia="Verdana" w:hAnsi="Verdana" w:cs="Verdana"/>
          <w:sz w:val="18"/>
        </w:rPr>
        <w:lastRenderedPageBreak/>
        <w:t xml:space="preserve"> </w:t>
      </w:r>
    </w:p>
    <w:p w:rsidR="00F71A3B" w:rsidRDefault="00F12E4F">
      <w:pPr>
        <w:spacing w:after="215"/>
        <w:ind w:left="-5" w:hanging="10"/>
      </w:pPr>
      <w:r>
        <w:rPr>
          <w:rFonts w:ascii="Verdana" w:eastAsia="Verdana" w:hAnsi="Verdana" w:cs="Verdana"/>
          <w:sz w:val="18"/>
        </w:rPr>
        <w:t xml:space="preserve">Date     </w:t>
      </w:r>
      <w:r>
        <w:rPr>
          <w:rFonts w:ascii="Verdana" w:eastAsia="Verdana" w:hAnsi="Verdana" w:cs="Verdana"/>
          <w:sz w:val="18"/>
        </w:rPr>
        <w:t xml:space="preserve">                                                                                                                               Signature </w:t>
      </w:r>
    </w:p>
    <w:sectPr w:rsidR="00F71A3B">
      <w:pgSz w:w="12240" w:h="15840"/>
      <w:pgMar w:top="1440" w:right="907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Cambria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DE6C25"/>
    <w:multiLevelType w:val="hybridMultilevel"/>
    <w:tmpl w:val="FFFFFFFF"/>
    <w:lvl w:ilvl="0" w:tplc="11483B9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B8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20528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80856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30436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4CC8B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383D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A8C0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3E6181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A3B"/>
    <w:rsid w:val="00A55A46"/>
    <w:rsid w:val="00F12E4F"/>
    <w:rsid w:val="00F7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A5DE3C"/>
  <w15:docId w15:val="{F7420216-E2F0-384F-9E1A-501710E6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919643391207</cp:lastModifiedBy>
  <cp:revision>3</cp:revision>
  <dcterms:created xsi:type="dcterms:W3CDTF">2020-10-20T10:14:00Z</dcterms:created>
  <dcterms:modified xsi:type="dcterms:W3CDTF">2020-10-20T10:15:00Z</dcterms:modified>
</cp:coreProperties>
</file>