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1CF672" w14:textId="59FCAB08" w:rsidR="00023138" w:rsidRPr="00154AA0" w:rsidRDefault="00B14328" w:rsidP="00A34E06">
      <w:pPr>
        <w:pStyle w:val="Body"/>
        <w:spacing w:after="0" w:line="240" w:lineRule="auto"/>
        <w:jc w:val="both"/>
        <w:rPr>
          <w:rFonts w:ascii="Century Gothic" w:eastAsia="Century Gothic" w:hAnsi="Century Gothic" w:cs="Century Gothic"/>
          <w:b/>
          <w:bCs/>
          <w:color w:val="426C58"/>
          <w:sz w:val="52"/>
          <w:szCs w:val="40"/>
          <w:u w:color="44546A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26AE8EAE" wp14:editId="1539A450">
            <wp:simplePos x="0" y="0"/>
            <wp:positionH relativeFrom="column">
              <wp:posOffset>4581525</wp:posOffset>
            </wp:positionH>
            <wp:positionV relativeFrom="paragraph">
              <wp:posOffset>0</wp:posOffset>
            </wp:positionV>
            <wp:extent cx="1847850" cy="1790700"/>
            <wp:effectExtent l="0" t="0" r="0" b="0"/>
            <wp:wrapSquare wrapText="bothSides"/>
            <wp:docPr id="1" name="Picture 1" descr="A person with red hair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erson with red hair&#10;&#10;Description automatically generated with low confidenc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47850" cy="1790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C426A0" w:rsidRPr="00154AA0">
        <w:rPr>
          <w:rFonts w:ascii="Century Gothic" w:hAnsi="Century Gothic"/>
          <w:b/>
          <w:bCs/>
          <w:color w:val="426C58"/>
          <w:sz w:val="52"/>
          <w:szCs w:val="40"/>
          <w:u w:color="44546A"/>
        </w:rPr>
        <w:t xml:space="preserve">Sehrish </w:t>
      </w:r>
      <w:r w:rsidR="00C426A0" w:rsidRPr="00241C4E">
        <w:rPr>
          <w:rFonts w:ascii="Century Gothic" w:hAnsi="Century Gothic"/>
          <w:b/>
          <w:bCs/>
          <w:color w:val="426C58"/>
          <w:sz w:val="56"/>
          <w:szCs w:val="40"/>
          <w:u w:color="44546A"/>
        </w:rPr>
        <w:t>Iqbal</w:t>
      </w:r>
      <w:r w:rsidR="007240DC">
        <w:rPr>
          <w:rFonts w:ascii="Century Gothic" w:hAnsi="Century Gothic"/>
          <w:b/>
          <w:bCs/>
          <w:color w:val="426C58"/>
          <w:sz w:val="56"/>
          <w:szCs w:val="40"/>
          <w:u w:color="44546A"/>
        </w:rPr>
        <w:t xml:space="preserve"> - Acca</w:t>
      </w:r>
      <w:r>
        <w:rPr>
          <w:rFonts w:ascii="Century Gothic" w:hAnsi="Century Gothic"/>
          <w:b/>
          <w:bCs/>
          <w:color w:val="426C58"/>
          <w:sz w:val="56"/>
          <w:szCs w:val="40"/>
          <w:u w:color="44546A"/>
        </w:rPr>
        <w:t xml:space="preserve">                     </w:t>
      </w:r>
    </w:p>
    <w:p w14:paraId="3D27472F" w14:textId="69EEB89E" w:rsidR="00023138" w:rsidRPr="002F45D9" w:rsidRDefault="007240DC" w:rsidP="00A34E06">
      <w:pPr>
        <w:pStyle w:val="Body"/>
        <w:spacing w:after="0" w:line="240" w:lineRule="auto"/>
        <w:rPr>
          <w:rFonts w:ascii="Century Gothic" w:eastAsia="Century Gothic" w:hAnsi="Century Gothic" w:cs="Century Gothic"/>
          <w:color w:val="244061" w:themeColor="accent1" w:themeShade="80"/>
          <w:sz w:val="28"/>
          <w:szCs w:val="24"/>
        </w:rPr>
      </w:pPr>
      <w:r>
        <w:rPr>
          <w:rFonts w:ascii="Century Gothic" w:hAnsi="Century Gothic"/>
          <w:color w:val="244061" w:themeColor="accent1" w:themeShade="80"/>
          <w:sz w:val="28"/>
          <w:szCs w:val="24"/>
          <w:lang w:val="en-US"/>
        </w:rPr>
        <w:t>Senior</w:t>
      </w:r>
      <w:r w:rsidR="008A36BD">
        <w:rPr>
          <w:rFonts w:ascii="Century Gothic" w:hAnsi="Century Gothic"/>
          <w:color w:val="244061" w:themeColor="accent1" w:themeShade="80"/>
          <w:sz w:val="28"/>
          <w:szCs w:val="24"/>
          <w:lang w:val="en-US"/>
        </w:rPr>
        <w:t xml:space="preserve"> Accountant </w:t>
      </w:r>
    </w:p>
    <w:p w14:paraId="35FCFC14" w14:textId="12C12F3C" w:rsidR="00EA6AAC" w:rsidRDefault="00A34E06" w:rsidP="00977984">
      <w:pPr>
        <w:pStyle w:val="Heading2"/>
        <w:rPr>
          <w:rFonts w:ascii="Cambria Math" w:hAnsi="Cambria Math"/>
          <w:sz w:val="22"/>
          <w:szCs w:val="20"/>
          <w:u w:color="0070C0"/>
        </w:rPr>
      </w:pPr>
      <w:r w:rsidRPr="00A34E06">
        <w:rPr>
          <w:rFonts w:ascii="Cambria Math" w:hAnsi="Cambria Math"/>
          <w:sz w:val="22"/>
          <w:szCs w:val="20"/>
          <w:u w:color="0070C0"/>
        </w:rPr>
        <w:t xml:space="preserve">Email: </w:t>
      </w:r>
      <w:hyperlink r:id="rId8" w:history="1">
        <w:r w:rsidRPr="00A34E06">
          <w:rPr>
            <w:rStyle w:val="Hyperlink"/>
            <w:rFonts w:ascii="Cambria Math" w:hAnsi="Cambria Math" w:cstheme="majorHAnsi"/>
            <w:sz w:val="22"/>
            <w:szCs w:val="20"/>
          </w:rPr>
          <w:t>sehrishiqbal56@gmail.com</w:t>
        </w:r>
      </w:hyperlink>
      <w:r w:rsidRPr="00A34E06">
        <w:rPr>
          <w:rFonts w:ascii="Cambria Math" w:hAnsi="Cambria Math"/>
          <w:color w:val="002060"/>
          <w:sz w:val="22"/>
          <w:szCs w:val="20"/>
        </w:rPr>
        <w:t xml:space="preserve"> </w:t>
      </w:r>
      <w:r w:rsidRPr="00A34E06">
        <w:rPr>
          <w:rFonts w:ascii="Cambria Math" w:hAnsi="Cambria Math"/>
          <w:sz w:val="22"/>
          <w:szCs w:val="20"/>
          <w:u w:color="0070C0"/>
        </w:rPr>
        <w:t xml:space="preserve">| Contact: </w:t>
      </w:r>
      <w:r w:rsidRPr="00A34E06">
        <w:rPr>
          <w:rFonts w:ascii="Cambria Math" w:hAnsi="Cambria Math"/>
          <w:sz w:val="22"/>
          <w:szCs w:val="20"/>
        </w:rPr>
        <w:t>+9</w:t>
      </w:r>
      <w:r w:rsidR="00B14328">
        <w:rPr>
          <w:rFonts w:ascii="Cambria Math" w:hAnsi="Cambria Math"/>
          <w:sz w:val="22"/>
          <w:szCs w:val="20"/>
        </w:rPr>
        <w:t>715</w:t>
      </w:r>
      <w:r w:rsidR="006254B3">
        <w:rPr>
          <w:rFonts w:ascii="Cambria Math" w:hAnsi="Cambria Math"/>
          <w:sz w:val="22"/>
          <w:szCs w:val="20"/>
        </w:rPr>
        <w:t>06990761</w:t>
      </w:r>
      <w:r w:rsidRPr="00A34E06">
        <w:rPr>
          <w:rFonts w:ascii="Cambria Math" w:hAnsi="Cambria Math"/>
          <w:sz w:val="22"/>
          <w:szCs w:val="20"/>
          <w:u w:color="0070C0"/>
        </w:rPr>
        <w:t xml:space="preserve"> | </w:t>
      </w:r>
      <w:r w:rsidR="00EA6AAC">
        <w:rPr>
          <w:rFonts w:ascii="Cambria Math" w:hAnsi="Cambria Math"/>
          <w:sz w:val="22"/>
          <w:szCs w:val="20"/>
          <w:u w:color="0070C0"/>
        </w:rPr>
        <w:t xml:space="preserve"> </w:t>
      </w:r>
    </w:p>
    <w:p w14:paraId="1DE75875" w14:textId="7DD6D6D7" w:rsidR="00977984" w:rsidRPr="00977984" w:rsidRDefault="00A34E06" w:rsidP="00977984">
      <w:pPr>
        <w:pStyle w:val="Heading2"/>
        <w:rPr>
          <w:rFonts w:ascii="Cambria Math" w:hAnsi="Cambria Math" w:cstheme="majorHAnsi"/>
          <w:sz w:val="20"/>
          <w:szCs w:val="20"/>
          <w:bdr w:val="none" w:sz="0" w:space="0" w:color="auto" w:frame="1"/>
          <w:shd w:val="clear" w:color="auto" w:fill="FFFFFF"/>
        </w:rPr>
      </w:pPr>
      <w:r w:rsidRPr="00977984">
        <w:rPr>
          <w:rFonts w:ascii="Cambria Math" w:hAnsi="Cambria Math"/>
          <w:sz w:val="22"/>
          <w:szCs w:val="20"/>
          <w:u w:color="0070C0"/>
        </w:rPr>
        <w:t>LinkedIn:</w:t>
      </w:r>
      <w:r w:rsidR="005D01CC">
        <w:rPr>
          <w:rFonts w:ascii="Cambria Math" w:hAnsi="Cambria Math"/>
          <w:sz w:val="22"/>
          <w:szCs w:val="20"/>
          <w:u w:color="0070C0"/>
        </w:rPr>
        <w:t xml:space="preserve"> </w:t>
      </w:r>
      <w:r w:rsidR="002D36CA" w:rsidRPr="002D36CA">
        <w:rPr>
          <w:rFonts w:ascii="Cambria Math" w:hAnsi="Cambria Math"/>
          <w:sz w:val="22"/>
          <w:szCs w:val="20"/>
          <w:u w:color="0070C0"/>
        </w:rPr>
        <w:t>https://www.linkedin.com/in/sehrish-acca/</w:t>
      </w:r>
    </w:p>
    <w:p w14:paraId="356A1CA5" w14:textId="612AA713" w:rsidR="00C426A0" w:rsidRPr="002C7779" w:rsidRDefault="00A34E06" w:rsidP="00544533">
      <w:pPr>
        <w:jc w:val="both"/>
        <w:rPr>
          <w:rStyle w:val="IntenseReference"/>
          <w:b w:val="0"/>
          <w:color w:val="244061" w:themeColor="accent1" w:themeShade="80"/>
          <w:sz w:val="22"/>
        </w:rPr>
      </w:pPr>
      <w:r w:rsidRPr="002C7779">
        <w:rPr>
          <w:rStyle w:val="IntenseReference"/>
          <w:b w:val="0"/>
          <w:color w:val="244061" w:themeColor="accent1" w:themeShade="80"/>
          <w:sz w:val="22"/>
        </w:rPr>
        <w:t xml:space="preserve">ACCA with </w:t>
      </w:r>
      <w:r w:rsidR="009A3B22">
        <w:rPr>
          <w:rStyle w:val="IntenseReference"/>
          <w:b w:val="0"/>
          <w:color w:val="244061" w:themeColor="accent1" w:themeShade="80"/>
          <w:sz w:val="22"/>
        </w:rPr>
        <w:t>4</w:t>
      </w:r>
      <w:r w:rsidRPr="002C7779">
        <w:rPr>
          <w:rStyle w:val="IntenseReference"/>
          <w:b w:val="0"/>
          <w:color w:val="244061" w:themeColor="accent1" w:themeShade="80"/>
          <w:sz w:val="22"/>
        </w:rPr>
        <w:t xml:space="preserve">+ years of Industry Experience in Corporate </w:t>
      </w:r>
      <w:r w:rsidR="00A50670">
        <w:rPr>
          <w:rStyle w:val="IntenseReference"/>
          <w:b w:val="0"/>
          <w:color w:val="244061" w:themeColor="accent1" w:themeShade="80"/>
          <w:sz w:val="22"/>
        </w:rPr>
        <w:t xml:space="preserve">Reporting &amp; </w:t>
      </w:r>
      <w:r w:rsidRPr="002C7779">
        <w:rPr>
          <w:rStyle w:val="IntenseReference"/>
          <w:b w:val="0"/>
          <w:color w:val="244061" w:themeColor="accent1" w:themeShade="80"/>
          <w:sz w:val="22"/>
        </w:rPr>
        <w:t>Treasury. Detail-Oriented Accountant with Solid Kno</w:t>
      </w:r>
      <w:r w:rsidR="000B7407">
        <w:rPr>
          <w:rStyle w:val="IntenseReference"/>
          <w:b w:val="0"/>
          <w:color w:val="244061" w:themeColor="accent1" w:themeShade="80"/>
          <w:sz w:val="22"/>
        </w:rPr>
        <w:t>wledge of Accounting Systems &amp;</w:t>
      </w:r>
      <w:r w:rsidRPr="002C7779">
        <w:rPr>
          <w:rStyle w:val="IntenseReference"/>
          <w:b w:val="0"/>
          <w:color w:val="244061" w:themeColor="accent1" w:themeShade="80"/>
          <w:sz w:val="22"/>
        </w:rPr>
        <w:t xml:space="preserve"> Principles. </w:t>
      </w:r>
      <w:r w:rsidR="00977984" w:rsidRPr="002C7779">
        <w:rPr>
          <w:rStyle w:val="IntenseReference"/>
          <w:b w:val="0"/>
          <w:color w:val="244061" w:themeColor="accent1" w:themeShade="80"/>
          <w:sz w:val="22"/>
        </w:rPr>
        <w:t>Assertive</w:t>
      </w:r>
      <w:r w:rsidR="009802E4">
        <w:rPr>
          <w:rStyle w:val="IntenseReference"/>
          <w:b w:val="0"/>
          <w:color w:val="244061" w:themeColor="accent1" w:themeShade="80"/>
          <w:sz w:val="22"/>
        </w:rPr>
        <w:t xml:space="preserve"> for a</w:t>
      </w:r>
      <w:r w:rsidRPr="002C7779">
        <w:rPr>
          <w:rStyle w:val="IntenseReference"/>
          <w:b w:val="0"/>
          <w:color w:val="244061" w:themeColor="accent1" w:themeShade="80"/>
          <w:sz w:val="22"/>
        </w:rPr>
        <w:t xml:space="preserve"> </w:t>
      </w:r>
      <w:r w:rsidR="001B40CD" w:rsidRPr="002C7779">
        <w:rPr>
          <w:rStyle w:val="IntenseReference"/>
          <w:b w:val="0"/>
          <w:color w:val="244061" w:themeColor="accent1" w:themeShade="80"/>
          <w:sz w:val="22"/>
        </w:rPr>
        <w:t>Mid-</w:t>
      </w:r>
      <w:r w:rsidRPr="002C7779">
        <w:rPr>
          <w:rStyle w:val="IntenseReference"/>
          <w:b w:val="0"/>
          <w:color w:val="244061" w:themeColor="accent1" w:themeShade="80"/>
          <w:sz w:val="22"/>
        </w:rPr>
        <w:t>Senior</w:t>
      </w:r>
      <w:r w:rsidR="000B7407">
        <w:rPr>
          <w:rStyle w:val="IntenseReference"/>
          <w:b w:val="0"/>
          <w:color w:val="244061" w:themeColor="accent1" w:themeShade="80"/>
          <w:sz w:val="22"/>
        </w:rPr>
        <w:t xml:space="preserve"> level </w:t>
      </w:r>
      <w:r w:rsidR="009802E4">
        <w:rPr>
          <w:rStyle w:val="IntenseReference"/>
          <w:b w:val="0"/>
          <w:color w:val="244061" w:themeColor="accent1" w:themeShade="80"/>
          <w:sz w:val="22"/>
        </w:rPr>
        <w:t xml:space="preserve">executive </w:t>
      </w:r>
      <w:r w:rsidR="000B7407">
        <w:rPr>
          <w:rStyle w:val="IntenseReference"/>
          <w:b w:val="0"/>
          <w:color w:val="244061" w:themeColor="accent1" w:themeShade="80"/>
          <w:sz w:val="22"/>
        </w:rPr>
        <w:t>position</w:t>
      </w:r>
      <w:r w:rsidRPr="002C7779">
        <w:rPr>
          <w:rStyle w:val="IntenseReference"/>
          <w:b w:val="0"/>
          <w:color w:val="244061" w:themeColor="accent1" w:themeShade="80"/>
          <w:sz w:val="22"/>
        </w:rPr>
        <w:t xml:space="preserve"> </w:t>
      </w:r>
      <w:r w:rsidR="006C16E5">
        <w:rPr>
          <w:rStyle w:val="IntenseReference"/>
          <w:b w:val="0"/>
          <w:color w:val="244061" w:themeColor="accent1" w:themeShade="80"/>
          <w:sz w:val="22"/>
        </w:rPr>
        <w:t xml:space="preserve">reporting </w:t>
      </w:r>
      <w:r w:rsidR="00A50670">
        <w:rPr>
          <w:rStyle w:val="IntenseReference"/>
          <w:b w:val="0"/>
          <w:color w:val="244061" w:themeColor="accent1" w:themeShade="80"/>
          <w:sz w:val="22"/>
        </w:rPr>
        <w:t xml:space="preserve">&amp; </w:t>
      </w:r>
      <w:r w:rsidR="00A42494">
        <w:rPr>
          <w:rStyle w:val="IntenseReference"/>
          <w:b w:val="0"/>
          <w:color w:val="244061" w:themeColor="accent1" w:themeShade="80"/>
          <w:sz w:val="22"/>
        </w:rPr>
        <w:t>FINANCIAL</w:t>
      </w:r>
      <w:r w:rsidR="00A50670">
        <w:rPr>
          <w:rStyle w:val="IntenseReference"/>
          <w:b w:val="0"/>
          <w:color w:val="244061" w:themeColor="accent1" w:themeShade="80"/>
          <w:sz w:val="22"/>
        </w:rPr>
        <w:t xml:space="preserve"> </w:t>
      </w:r>
      <w:r w:rsidRPr="002C7779">
        <w:rPr>
          <w:rStyle w:val="IntenseReference"/>
          <w:b w:val="0"/>
          <w:color w:val="244061" w:themeColor="accent1" w:themeShade="80"/>
          <w:sz w:val="22"/>
        </w:rPr>
        <w:t>Analyst</w:t>
      </w:r>
      <w:r w:rsidR="00977984" w:rsidRPr="002C7779">
        <w:rPr>
          <w:rStyle w:val="IntenseReference"/>
          <w:b w:val="0"/>
          <w:color w:val="244061" w:themeColor="accent1" w:themeShade="80"/>
          <w:sz w:val="22"/>
        </w:rPr>
        <w:t>.</w:t>
      </w:r>
    </w:p>
    <w:p w14:paraId="6A58C50F" w14:textId="03701787" w:rsidR="00C426A0" w:rsidRPr="00A34E06" w:rsidRDefault="00E53BFD" w:rsidP="00165EB4">
      <w:pPr>
        <w:pStyle w:val="Body"/>
        <w:pBdr>
          <w:bottom w:val="single" w:sz="48" w:space="0" w:color="44546A"/>
        </w:pBdr>
        <w:shd w:val="clear" w:color="auto" w:fill="D6E3BC" w:themeFill="accent3" w:themeFillTint="66"/>
        <w:tabs>
          <w:tab w:val="left" w:pos="7425"/>
          <w:tab w:val="left" w:pos="7890"/>
          <w:tab w:val="right" w:pos="10460"/>
        </w:tabs>
        <w:spacing w:after="0" w:line="240" w:lineRule="auto"/>
        <w:rPr>
          <w:rFonts w:ascii="Century Gothic" w:eastAsia="Century Gothic" w:hAnsi="Century Gothic" w:cs="Century Gothic"/>
          <w:color w:val="0070C0"/>
          <w:sz w:val="8"/>
          <w:szCs w:val="8"/>
          <w:u w:color="0070C0"/>
        </w:rPr>
      </w:pPr>
      <w:r>
        <w:rPr>
          <w:rFonts w:ascii="Century Gothic" w:eastAsia="Century Gothic" w:hAnsi="Century Gothic" w:cs="Century Gothic"/>
          <w:color w:val="0070C0"/>
          <w:sz w:val="8"/>
          <w:szCs w:val="8"/>
          <w:u w:color="0070C0"/>
        </w:rPr>
        <w:tab/>
      </w:r>
      <w:r>
        <w:rPr>
          <w:rFonts w:ascii="Century Gothic" w:eastAsia="Century Gothic" w:hAnsi="Century Gothic" w:cs="Century Gothic"/>
          <w:color w:val="0070C0"/>
          <w:sz w:val="8"/>
          <w:szCs w:val="8"/>
          <w:u w:color="0070C0"/>
        </w:rPr>
        <w:tab/>
      </w:r>
      <w:r w:rsidR="00165EB4">
        <w:rPr>
          <w:rFonts w:ascii="Century Gothic" w:eastAsia="Century Gothic" w:hAnsi="Century Gothic" w:cs="Century Gothic"/>
          <w:color w:val="0070C0"/>
          <w:sz w:val="8"/>
          <w:szCs w:val="8"/>
          <w:u w:color="0070C0"/>
        </w:rPr>
        <w:tab/>
      </w:r>
    </w:p>
    <w:p w14:paraId="3146D332" w14:textId="77777777" w:rsidR="002502AC" w:rsidRDefault="002502AC" w:rsidP="000D6A99">
      <w:pPr>
        <w:pStyle w:val="Body"/>
        <w:spacing w:after="0" w:line="240" w:lineRule="auto"/>
        <w:rPr>
          <w:rFonts w:ascii="Cambria Math" w:hAnsi="Cambria Math"/>
          <w:u w:val="single"/>
          <w:lang w:val="de-DE"/>
        </w:rPr>
      </w:pPr>
    </w:p>
    <w:p w14:paraId="1E7AE1AE" w14:textId="77F634C6" w:rsidR="00247B62" w:rsidRPr="00C61007" w:rsidRDefault="00DA1349" w:rsidP="000D6A99">
      <w:pPr>
        <w:pStyle w:val="Body"/>
        <w:spacing w:after="0" w:line="240" w:lineRule="auto"/>
        <w:rPr>
          <w:rFonts w:ascii="Cambria Math" w:hAnsi="Cambria Math"/>
          <w:b/>
          <w:bCs/>
          <w:u w:val="single"/>
          <w:lang w:val="de-DE"/>
        </w:rPr>
      </w:pPr>
      <w:r w:rsidRPr="00C61007">
        <w:rPr>
          <w:rFonts w:ascii="Cambria Math" w:hAnsi="Cambria Math"/>
          <w:b/>
          <w:bCs/>
          <w:u w:val="single"/>
          <w:lang w:val="de-DE"/>
        </w:rPr>
        <w:t xml:space="preserve">Key </w:t>
      </w:r>
      <w:r w:rsidR="00E53BFD" w:rsidRPr="00C61007">
        <w:rPr>
          <w:rFonts w:ascii="Cambria Math" w:hAnsi="Cambria Math"/>
          <w:b/>
          <w:bCs/>
          <w:u w:val="single"/>
          <w:lang w:val="de-DE"/>
        </w:rPr>
        <w:t>Achievements</w:t>
      </w:r>
      <w:r w:rsidR="00A42494" w:rsidRPr="00C61007">
        <w:rPr>
          <w:rFonts w:ascii="Cambria Math" w:hAnsi="Cambria Math"/>
          <w:b/>
          <w:bCs/>
          <w:u w:val="single"/>
          <w:lang w:val="de-DE"/>
        </w:rPr>
        <w:t xml:space="preserve">     </w:t>
      </w:r>
    </w:p>
    <w:p w14:paraId="3A520596" w14:textId="2A004A48" w:rsidR="007D1DE4" w:rsidRPr="00247B62" w:rsidRDefault="00BE2425" w:rsidP="00247B62">
      <w:pPr>
        <w:pStyle w:val="ListParagraph"/>
        <w:numPr>
          <w:ilvl w:val="0"/>
          <w:numId w:val="14"/>
        </w:numPr>
        <w:spacing w:after="248" w:line="240" w:lineRule="auto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Accomplished </w:t>
      </w:r>
      <w:r w:rsidR="00587D3C">
        <w:rPr>
          <w:rFonts w:ascii="Times New Roman" w:hAnsi="Times New Roman" w:cs="Times New Roman"/>
          <w:color w:val="000000" w:themeColor="text1"/>
        </w:rPr>
        <w:t xml:space="preserve">best performance Award in Engro Energy Limited </w:t>
      </w:r>
      <w:r w:rsidR="000348C5">
        <w:rPr>
          <w:rFonts w:ascii="Times New Roman" w:hAnsi="Times New Roman" w:cs="Times New Roman"/>
          <w:color w:val="000000" w:themeColor="text1"/>
        </w:rPr>
        <w:t xml:space="preserve">to </w:t>
      </w:r>
      <w:r w:rsidR="00587D3C">
        <w:rPr>
          <w:rFonts w:ascii="Times New Roman" w:hAnsi="Times New Roman" w:cs="Times New Roman"/>
          <w:color w:val="000000" w:themeColor="text1"/>
        </w:rPr>
        <w:t xml:space="preserve">launched </w:t>
      </w:r>
      <w:r w:rsidR="00741EF5">
        <w:rPr>
          <w:rFonts w:ascii="Times New Roman" w:hAnsi="Times New Roman" w:cs="Times New Roman"/>
          <w:color w:val="000000" w:themeColor="text1"/>
        </w:rPr>
        <w:t>presentable financial statements</w:t>
      </w:r>
      <w:r w:rsidR="00EB3861">
        <w:rPr>
          <w:rFonts w:ascii="Times New Roman" w:hAnsi="Times New Roman" w:cs="Times New Roman"/>
          <w:color w:val="000000" w:themeColor="text1"/>
        </w:rPr>
        <w:t xml:space="preserve"> within 01 month of time.</w:t>
      </w:r>
      <w:r w:rsidR="00741EF5">
        <w:rPr>
          <w:rFonts w:ascii="Times New Roman" w:hAnsi="Times New Roman" w:cs="Times New Roman"/>
          <w:color w:val="000000" w:themeColor="text1"/>
        </w:rPr>
        <w:t xml:space="preserve"> </w:t>
      </w:r>
    </w:p>
    <w:p w14:paraId="7B19BEAA" w14:textId="5CBAB2BC" w:rsidR="007D1DE4" w:rsidRPr="007D1DE4" w:rsidRDefault="007D1DE4" w:rsidP="00C5197E">
      <w:pPr>
        <w:pStyle w:val="ListParagraph"/>
        <w:numPr>
          <w:ilvl w:val="0"/>
          <w:numId w:val="14"/>
        </w:numPr>
        <w:spacing w:after="248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7D1DE4">
        <w:rPr>
          <w:rFonts w:ascii="Times New Roman" w:hAnsi="Times New Roman" w:cs="Times New Roman"/>
          <w:color w:val="000000" w:themeColor="text1"/>
        </w:rPr>
        <w:t>Launched and executed</w:t>
      </w:r>
      <w:r w:rsidR="001B40CD" w:rsidRPr="007D1DE4">
        <w:rPr>
          <w:rFonts w:ascii="Times New Roman" w:hAnsi="Times New Roman" w:cs="Times New Roman"/>
          <w:color w:val="000000" w:themeColor="text1"/>
        </w:rPr>
        <w:t xml:space="preserve"> 5 </w:t>
      </w:r>
      <w:r w:rsidRPr="007D1DE4">
        <w:rPr>
          <w:rFonts w:ascii="Times New Roman" w:hAnsi="Times New Roman" w:cs="Times New Roman"/>
          <w:color w:val="000000" w:themeColor="text1"/>
        </w:rPr>
        <w:t>new t</w:t>
      </w:r>
      <w:r w:rsidR="00165EB4">
        <w:rPr>
          <w:rFonts w:ascii="Times New Roman" w:hAnsi="Times New Roman" w:cs="Times New Roman"/>
          <w:color w:val="000000" w:themeColor="text1"/>
        </w:rPr>
        <w:t xml:space="preserve">echnologies, </w:t>
      </w:r>
      <w:r w:rsidR="001B40CD" w:rsidRPr="007D1DE4">
        <w:rPr>
          <w:rFonts w:ascii="Times New Roman" w:hAnsi="Times New Roman" w:cs="Times New Roman"/>
          <w:color w:val="000000" w:themeColor="text1"/>
        </w:rPr>
        <w:t xml:space="preserve">online banking products in Daraz treasury </w:t>
      </w:r>
      <w:r w:rsidRPr="007D1DE4">
        <w:rPr>
          <w:rFonts w:ascii="Times New Roman" w:eastAsia="Times New Roman" w:hAnsi="Times New Roman" w:cs="Times New Roman"/>
          <w:color w:val="000000" w:themeColor="text1"/>
        </w:rPr>
        <w:t xml:space="preserve">to the group resulting in over 100 thousand in annual profit </w:t>
      </w:r>
      <w:r w:rsidR="001B40CD" w:rsidRPr="007D1DE4">
        <w:rPr>
          <w:rFonts w:ascii="Times New Roman" w:hAnsi="Times New Roman" w:cs="Times New Roman"/>
          <w:color w:val="000000" w:themeColor="text1"/>
        </w:rPr>
        <w:t xml:space="preserve">to </w:t>
      </w:r>
      <w:r w:rsidRPr="007D1DE4">
        <w:rPr>
          <w:rFonts w:ascii="Times New Roman" w:hAnsi="Times New Roman" w:cs="Times New Roman"/>
          <w:color w:val="000000" w:themeColor="text1"/>
        </w:rPr>
        <w:t>preserve</w:t>
      </w:r>
      <w:r w:rsidR="001B40CD" w:rsidRPr="007D1DE4">
        <w:rPr>
          <w:rFonts w:ascii="Times New Roman" w:hAnsi="Times New Roman" w:cs="Times New Roman"/>
          <w:color w:val="000000" w:themeColor="text1"/>
        </w:rPr>
        <w:t xml:space="preserve"> finance</w:t>
      </w:r>
      <w:r w:rsidRPr="007D1DE4">
        <w:rPr>
          <w:rFonts w:ascii="Times New Roman" w:hAnsi="Times New Roman" w:cs="Times New Roman"/>
          <w:color w:val="000000" w:themeColor="text1"/>
        </w:rPr>
        <w:t xml:space="preserve"> efficient</w:t>
      </w:r>
      <w:r w:rsidR="001B40CD" w:rsidRPr="007D1DE4">
        <w:rPr>
          <w:rFonts w:ascii="Times New Roman" w:hAnsi="Times New Roman" w:cs="Times New Roman"/>
          <w:color w:val="000000" w:themeColor="text1"/>
        </w:rPr>
        <w:t>.</w:t>
      </w:r>
    </w:p>
    <w:p w14:paraId="33B468CA" w14:textId="1F09B2C9" w:rsidR="001B40CD" w:rsidRPr="007D1DE4" w:rsidRDefault="005A793F" w:rsidP="005A793F">
      <w:pPr>
        <w:pStyle w:val="ListParagraph"/>
        <w:numPr>
          <w:ilvl w:val="0"/>
          <w:numId w:val="14"/>
        </w:numPr>
        <w:spacing w:after="248" w:line="276" w:lineRule="auto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Converted</w:t>
      </w:r>
      <w:r w:rsidRPr="007D1DE4">
        <w:rPr>
          <w:rFonts w:ascii="Times New Roman" w:hAnsi="Times New Roman" w:cs="Times New Roman"/>
          <w:color w:val="000000" w:themeColor="text1"/>
        </w:rPr>
        <w:t xml:space="preserve"> </w:t>
      </w:r>
      <w:r w:rsidR="001B40CD" w:rsidRPr="007D1DE4">
        <w:rPr>
          <w:rFonts w:ascii="Times New Roman" w:hAnsi="Times New Roman" w:cs="Times New Roman"/>
          <w:color w:val="000000" w:themeColor="text1"/>
        </w:rPr>
        <w:t>existing pa</w:t>
      </w:r>
      <w:r>
        <w:rPr>
          <w:rFonts w:ascii="Times New Roman" w:hAnsi="Times New Roman" w:cs="Times New Roman"/>
          <w:color w:val="000000" w:themeColor="text1"/>
        </w:rPr>
        <w:t>yroll account to advance</w:t>
      </w:r>
      <w:r w:rsidR="001B40CD" w:rsidRPr="007D1DE4">
        <w:rPr>
          <w:rFonts w:ascii="Times New Roman" w:hAnsi="Times New Roman" w:cs="Times New Roman"/>
          <w:color w:val="000000" w:themeColor="text1"/>
        </w:rPr>
        <w:t xml:space="preserve"> </w:t>
      </w:r>
      <w:r w:rsidR="007D1DE4" w:rsidRPr="007D1DE4">
        <w:rPr>
          <w:rFonts w:ascii="Times New Roman" w:hAnsi="Times New Roman" w:cs="Times New Roman"/>
          <w:color w:val="000000" w:themeColor="text1"/>
        </w:rPr>
        <w:t>interpretation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="001B40CD" w:rsidRPr="007D1DE4">
        <w:rPr>
          <w:rFonts w:ascii="Times New Roman" w:hAnsi="Times New Roman" w:cs="Times New Roman"/>
          <w:color w:val="000000" w:themeColor="text1"/>
        </w:rPr>
        <w:t>to minim</w:t>
      </w:r>
      <w:r>
        <w:rPr>
          <w:rFonts w:ascii="Times New Roman" w:hAnsi="Times New Roman" w:cs="Times New Roman"/>
          <w:color w:val="000000" w:themeColor="text1"/>
        </w:rPr>
        <w:t xml:space="preserve">ize company’s fixed cost and </w:t>
      </w:r>
      <w:r w:rsidR="001B40CD" w:rsidRPr="007D1DE4">
        <w:rPr>
          <w:rFonts w:ascii="Times New Roman" w:hAnsi="Times New Roman" w:cs="Times New Roman"/>
          <w:color w:val="000000" w:themeColor="text1"/>
        </w:rPr>
        <w:t xml:space="preserve">ensure employee benefit of </w:t>
      </w:r>
      <w:r w:rsidR="008C5AE2">
        <w:rPr>
          <w:rFonts w:ascii="Times New Roman" w:hAnsi="Times New Roman" w:cs="Times New Roman"/>
          <w:color w:val="000000" w:themeColor="text1"/>
        </w:rPr>
        <w:t xml:space="preserve">Inter Bank Fund </w:t>
      </w:r>
      <w:r w:rsidR="001B40CD" w:rsidRPr="007D1DE4">
        <w:rPr>
          <w:rFonts w:ascii="Times New Roman" w:hAnsi="Times New Roman" w:cs="Times New Roman"/>
          <w:color w:val="000000" w:themeColor="text1"/>
        </w:rPr>
        <w:t>transfer to min</w:t>
      </w:r>
      <w:r w:rsidR="007D1DE4">
        <w:rPr>
          <w:rFonts w:ascii="Times New Roman" w:hAnsi="Times New Roman" w:cs="Times New Roman"/>
          <w:color w:val="000000" w:themeColor="text1"/>
        </w:rPr>
        <w:t xml:space="preserve">imize bank charges of employees up to </w:t>
      </w:r>
      <w:r w:rsidR="008E4BA8">
        <w:rPr>
          <w:rFonts w:ascii="Times New Roman" w:hAnsi="Times New Roman" w:cs="Times New Roman"/>
          <w:color w:val="000000" w:themeColor="text1"/>
        </w:rPr>
        <w:t>30</w:t>
      </w:r>
      <w:r w:rsidR="007D1DE4">
        <w:rPr>
          <w:rFonts w:ascii="Times New Roman" w:hAnsi="Times New Roman" w:cs="Times New Roman"/>
          <w:color w:val="000000" w:themeColor="text1"/>
        </w:rPr>
        <w:t>%.</w:t>
      </w:r>
    </w:p>
    <w:p w14:paraId="2B24DFA8" w14:textId="03D409C2" w:rsidR="001B40CD" w:rsidRPr="007D1DE4" w:rsidRDefault="005A793F" w:rsidP="005A793F">
      <w:pPr>
        <w:pStyle w:val="ListParagraph"/>
        <w:numPr>
          <w:ilvl w:val="0"/>
          <w:numId w:val="14"/>
        </w:numPr>
        <w:spacing w:after="248" w:line="276" w:lineRule="auto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Accomplished</w:t>
      </w:r>
      <w:r w:rsidRPr="007D1DE4">
        <w:rPr>
          <w:rFonts w:ascii="Times New Roman" w:hAnsi="Times New Roman" w:cs="Times New Roman"/>
          <w:color w:val="000000" w:themeColor="text1"/>
        </w:rPr>
        <w:t xml:space="preserve"> </w:t>
      </w:r>
      <w:r w:rsidR="001B40CD" w:rsidRPr="007D1DE4">
        <w:rPr>
          <w:rFonts w:ascii="Times New Roman" w:hAnsi="Times New Roman" w:cs="Times New Roman"/>
          <w:color w:val="000000" w:themeColor="text1"/>
        </w:rPr>
        <w:t>Best Performance in Excel Dashboard Reporting in Tri-Pack Films Ltd to achieve target perform</w:t>
      </w:r>
      <w:r w:rsidR="007C7705">
        <w:rPr>
          <w:rFonts w:ascii="Times New Roman" w:hAnsi="Times New Roman" w:cs="Times New Roman"/>
          <w:color w:val="000000" w:themeColor="text1"/>
        </w:rPr>
        <w:t xml:space="preserve">ance up to 70% of power engines </w:t>
      </w:r>
      <w:r w:rsidR="007C7705" w:rsidRPr="0064743A">
        <w:rPr>
          <w:rFonts w:ascii="Times New Roman" w:hAnsi="Times New Roman" w:cs="Times New Roman"/>
          <w:color w:val="000000" w:themeColor="text1"/>
        </w:rPr>
        <w:t>to minim</w:t>
      </w:r>
      <w:r w:rsidR="00165EB4">
        <w:rPr>
          <w:rFonts w:ascii="Times New Roman" w:hAnsi="Times New Roman" w:cs="Times New Roman"/>
          <w:color w:val="000000" w:themeColor="text1"/>
        </w:rPr>
        <w:t>ize engine</w:t>
      </w:r>
      <w:r w:rsidR="007C7705" w:rsidRPr="0064743A">
        <w:rPr>
          <w:rFonts w:ascii="Times New Roman" w:hAnsi="Times New Roman" w:cs="Times New Roman"/>
          <w:color w:val="000000" w:themeColor="text1"/>
        </w:rPr>
        <w:t xml:space="preserve"> fuel cost</w:t>
      </w:r>
      <w:r w:rsidR="001B40CD" w:rsidRPr="007D1DE4">
        <w:rPr>
          <w:rFonts w:ascii="Times New Roman" w:hAnsi="Times New Roman" w:cs="Times New Roman"/>
          <w:color w:val="000000" w:themeColor="text1"/>
        </w:rPr>
        <w:t>.</w:t>
      </w:r>
    </w:p>
    <w:p w14:paraId="2EB3A594" w14:textId="4F309364" w:rsidR="00A702A3" w:rsidRPr="00A702A3" w:rsidRDefault="002C7779" w:rsidP="00A702A3">
      <w:pPr>
        <w:pStyle w:val="ListParagraph"/>
        <w:numPr>
          <w:ilvl w:val="0"/>
          <w:numId w:val="14"/>
        </w:numPr>
        <w:spacing w:after="248" w:line="276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7D1DE4">
        <w:rPr>
          <w:rFonts w:ascii="Times New Roman" w:hAnsi="Times New Roman" w:cs="Times New Roman"/>
          <w:color w:val="000000" w:themeColor="text1"/>
        </w:rPr>
        <w:t>Executed</w:t>
      </w:r>
      <w:r w:rsidR="001B40CD" w:rsidRPr="007D1DE4">
        <w:rPr>
          <w:rFonts w:ascii="Times New Roman" w:hAnsi="Times New Roman" w:cs="Times New Roman"/>
          <w:color w:val="000000" w:themeColor="text1"/>
        </w:rPr>
        <w:t xml:space="preserve"> Oracle EBS R12 ASCP Module as Team Lead of </w:t>
      </w:r>
      <w:r w:rsidR="005528CA">
        <w:rPr>
          <w:rFonts w:ascii="Times New Roman" w:hAnsi="Times New Roman" w:cs="Times New Roman"/>
          <w:color w:val="000000" w:themeColor="text1"/>
        </w:rPr>
        <w:t xml:space="preserve">Enterprise Resource Planning </w:t>
      </w:r>
      <w:r w:rsidR="001B40CD" w:rsidRPr="007D1DE4">
        <w:rPr>
          <w:rFonts w:ascii="Times New Roman" w:hAnsi="Times New Roman" w:cs="Times New Roman"/>
          <w:color w:val="000000" w:themeColor="text1"/>
        </w:rPr>
        <w:t xml:space="preserve">implementation in Procon Engineering over </w:t>
      </w:r>
      <w:r w:rsidR="00BE7646">
        <w:rPr>
          <w:rFonts w:ascii="Times New Roman" w:hAnsi="Times New Roman" w:cs="Times New Roman"/>
          <w:color w:val="000000" w:themeColor="text1"/>
        </w:rPr>
        <w:t>12</w:t>
      </w:r>
      <w:r w:rsidR="001B40CD" w:rsidRPr="007D1DE4">
        <w:rPr>
          <w:rFonts w:ascii="Times New Roman" w:hAnsi="Times New Roman" w:cs="Times New Roman"/>
          <w:color w:val="000000" w:themeColor="text1"/>
        </w:rPr>
        <w:t xml:space="preserve"> months to ensure live usage of ERP system and to shut down Visual Basics software on time.</w:t>
      </w:r>
    </w:p>
    <w:p w14:paraId="2239958B" w14:textId="062D7425" w:rsidR="00A702A3" w:rsidRPr="007240DC" w:rsidRDefault="005E67DA" w:rsidP="00A702A3">
      <w:pPr>
        <w:pStyle w:val="ListParagraph"/>
        <w:numPr>
          <w:ilvl w:val="0"/>
          <w:numId w:val="14"/>
        </w:numPr>
        <w:spacing w:after="248" w:line="276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A702A3">
        <w:rPr>
          <w:rFonts w:ascii="Times New Roman" w:eastAsia="Times New Roman" w:hAnsi="Times New Roman" w:cs="Times New Roman"/>
          <w:color w:val="000000" w:themeColor="text1"/>
        </w:rPr>
        <w:t>Appraised profit margins</w:t>
      </w:r>
      <w:r w:rsidR="00A702A3" w:rsidRPr="00A702A3">
        <w:rPr>
          <w:rFonts w:ascii="Times New Roman" w:eastAsia="Times New Roman" w:hAnsi="Times New Roman" w:cs="Times New Roman"/>
          <w:color w:val="000000" w:themeColor="text1"/>
        </w:rPr>
        <w:t xml:space="preserve"> monitored marketplace trends and analysed revenue-cost forecasts </w:t>
      </w:r>
      <w:r w:rsidR="00A702A3" w:rsidRPr="00A702A3">
        <w:rPr>
          <w:rFonts w:ascii="Times New Roman" w:hAnsi="Times New Roman" w:cs="Times New Roman"/>
          <w:color w:val="000000" w:themeColor="text1"/>
        </w:rPr>
        <w:t>of General Motors in 3 years</w:t>
      </w:r>
      <w:r w:rsidR="00A702A3" w:rsidRPr="00A702A3">
        <w:rPr>
          <w:rFonts w:ascii="Times New Roman" w:eastAsia="Times New Roman" w:hAnsi="Times New Roman" w:cs="Times New Roman"/>
          <w:color w:val="000000" w:themeColor="text1"/>
        </w:rPr>
        <w:t xml:space="preserve"> presented </w:t>
      </w:r>
      <w:r w:rsidR="00A702A3" w:rsidRPr="00A702A3">
        <w:rPr>
          <w:rFonts w:ascii="Times New Roman" w:hAnsi="Times New Roman" w:cs="Times New Roman"/>
          <w:color w:val="000000" w:themeColor="text1"/>
        </w:rPr>
        <w:t>“Research and Analysis Project”</w:t>
      </w:r>
      <w:r w:rsidR="00A702A3">
        <w:rPr>
          <w:rFonts w:ascii="Times New Roman" w:hAnsi="Times New Roman" w:cs="Times New Roman"/>
          <w:color w:val="000000" w:themeColor="text1"/>
        </w:rPr>
        <w:t xml:space="preserve"> a</w:t>
      </w:r>
      <w:r w:rsidR="00A702A3" w:rsidRPr="00A702A3">
        <w:rPr>
          <w:rFonts w:ascii="Times New Roman" w:hAnsi="Times New Roman" w:cs="Times New Roman"/>
          <w:color w:val="000000" w:themeColor="text1"/>
        </w:rPr>
        <w:t>n evaluation of the business &amp; financial performance.</w:t>
      </w:r>
    </w:p>
    <w:p w14:paraId="06877C3C" w14:textId="3B5377DB" w:rsidR="00733441" w:rsidRPr="00C61007" w:rsidRDefault="007240DC" w:rsidP="00733441">
      <w:pPr>
        <w:pStyle w:val="Body"/>
        <w:spacing w:after="0" w:line="240" w:lineRule="auto"/>
        <w:rPr>
          <w:rFonts w:ascii="Cambria Math" w:hAnsi="Cambria Math"/>
          <w:b/>
          <w:bCs/>
          <w:u w:val="single"/>
          <w:lang w:val="de-DE"/>
        </w:rPr>
      </w:pPr>
      <w:r w:rsidRPr="00C61007">
        <w:rPr>
          <w:rFonts w:ascii="Cambria Math" w:hAnsi="Cambria Math"/>
          <w:b/>
          <w:bCs/>
          <w:u w:val="single"/>
          <w:lang w:val="de-DE"/>
        </w:rPr>
        <w:t>Education and Professional Development</w:t>
      </w:r>
    </w:p>
    <w:p w14:paraId="0F0C7580" w14:textId="09AD7435" w:rsidR="007240DC" w:rsidRPr="007240DC" w:rsidRDefault="007240DC" w:rsidP="007240DC">
      <w:pPr>
        <w:pStyle w:val="Body"/>
        <w:numPr>
          <w:ilvl w:val="0"/>
          <w:numId w:val="14"/>
        </w:numPr>
        <w:spacing w:after="0"/>
        <w:rPr>
          <w:rFonts w:ascii="Times New Roman" w:eastAsia="Garamond" w:hAnsi="Times New Roman" w:cs="Times New Roman"/>
          <w:b/>
          <w:bCs/>
        </w:rPr>
      </w:pPr>
      <w:r>
        <w:rPr>
          <w:rFonts w:ascii="Times New Roman" w:eastAsia="Garamond" w:hAnsi="Times New Roman" w:cs="Times New Roman"/>
          <w:b/>
          <w:bCs/>
        </w:rPr>
        <w:t>ICAEW,</w:t>
      </w:r>
      <w:r w:rsidRPr="000278E9">
        <w:rPr>
          <w:rFonts w:ascii="Times New Roman" w:hAnsi="Times New Roman" w:cs="Times New Roman"/>
        </w:rPr>
        <w:t xml:space="preserve"> </w:t>
      </w:r>
      <w:r w:rsidRPr="007240DC">
        <w:rPr>
          <w:rFonts w:ascii="Times New Roman" w:hAnsi="Times New Roman" w:cs="Times New Roman"/>
        </w:rPr>
        <w:t>Institute of Chartered Accountants in England and Wales</w:t>
      </w:r>
      <w:r w:rsidRPr="00A702A3">
        <w:rPr>
          <w:rFonts w:ascii="Times New Roman" w:hAnsi="Times New Roman" w:cs="Times New Roman"/>
        </w:rPr>
        <w:t>, UK |</w:t>
      </w:r>
      <w:r>
        <w:rPr>
          <w:rFonts w:ascii="Times New Roman" w:hAnsi="Times New Roman" w:cs="Times New Roman"/>
        </w:rPr>
        <w:t xml:space="preserve"> </w:t>
      </w:r>
      <w:r w:rsidR="006C15EC">
        <w:rPr>
          <w:rFonts w:ascii="Times New Roman" w:hAnsi="Times New Roman" w:cs="Times New Roman"/>
        </w:rPr>
        <w:t xml:space="preserve">In Prgoress </w:t>
      </w:r>
    </w:p>
    <w:p w14:paraId="4827BDF7" w14:textId="77777777" w:rsidR="007240DC" w:rsidRPr="00A702A3" w:rsidRDefault="007240DC" w:rsidP="007240DC">
      <w:pPr>
        <w:pStyle w:val="Body"/>
        <w:numPr>
          <w:ilvl w:val="0"/>
          <w:numId w:val="14"/>
        </w:numPr>
        <w:spacing w:after="0"/>
        <w:rPr>
          <w:rFonts w:ascii="Times New Roman" w:eastAsia="Garamond" w:hAnsi="Times New Roman" w:cs="Times New Roman"/>
          <w:b/>
          <w:bCs/>
        </w:rPr>
      </w:pPr>
      <w:r w:rsidRPr="00A702A3">
        <w:rPr>
          <w:rFonts w:ascii="Times New Roman" w:eastAsia="Garamond" w:hAnsi="Times New Roman" w:cs="Times New Roman"/>
          <w:b/>
          <w:bCs/>
        </w:rPr>
        <w:t>Bachelor</w:t>
      </w:r>
      <w:r>
        <w:rPr>
          <w:rFonts w:ascii="Times New Roman" w:eastAsia="Garamond" w:hAnsi="Times New Roman" w:cs="Times New Roman"/>
          <w:b/>
          <w:bCs/>
        </w:rPr>
        <w:t xml:space="preserve"> of Science Honours</w:t>
      </w:r>
      <w:r w:rsidRPr="000278E9">
        <w:rPr>
          <w:rFonts w:ascii="Times New Roman" w:eastAsia="Garamond" w:hAnsi="Times New Roman" w:cs="Times New Roman"/>
        </w:rPr>
        <w:t xml:space="preserve"> </w:t>
      </w:r>
      <w:r w:rsidRPr="000278E9">
        <w:rPr>
          <w:rFonts w:ascii="Times New Roman" w:hAnsi="Times New Roman" w:cs="Times New Roman"/>
        </w:rPr>
        <w:t>In Applied Accounting,</w:t>
      </w:r>
      <w:r w:rsidRPr="00A702A3">
        <w:rPr>
          <w:rFonts w:ascii="Times New Roman" w:hAnsi="Times New Roman" w:cs="Times New Roman"/>
        </w:rPr>
        <w:t xml:space="preserve"> Oxford Brookes University, UK |</w:t>
      </w:r>
      <w:r>
        <w:rPr>
          <w:rFonts w:ascii="Times New Roman" w:hAnsi="Times New Roman" w:cs="Times New Roman"/>
        </w:rPr>
        <w:t xml:space="preserve"> March </w:t>
      </w:r>
      <w:r w:rsidRPr="00A702A3">
        <w:rPr>
          <w:rFonts w:ascii="Times New Roman" w:hAnsi="Times New Roman" w:cs="Times New Roman"/>
        </w:rPr>
        <w:t>2021</w:t>
      </w:r>
    </w:p>
    <w:p w14:paraId="45B8AAB3" w14:textId="61D3AACE" w:rsidR="003C48F2" w:rsidRPr="00733441" w:rsidRDefault="007240DC" w:rsidP="003C48F2">
      <w:pPr>
        <w:pStyle w:val="ListParagraph"/>
        <w:numPr>
          <w:ilvl w:val="0"/>
          <w:numId w:val="14"/>
        </w:numPr>
        <w:spacing w:line="276" w:lineRule="auto"/>
        <w:rPr>
          <w:lang w:val="nl-NL"/>
        </w:rPr>
      </w:pPr>
      <w:r w:rsidRPr="007240DC">
        <w:rPr>
          <w:b/>
        </w:rPr>
        <w:t>ACCA</w:t>
      </w:r>
      <w:r w:rsidRPr="007240DC">
        <w:t xml:space="preserve">, </w:t>
      </w:r>
      <w:r w:rsidRPr="00174E91">
        <w:rPr>
          <w:rFonts w:ascii="Times New Roman" w:hAnsi="Times New Roman" w:cs="Times New Roman"/>
        </w:rPr>
        <w:t>Association of Chartered Certified Accountant, Affiliate | March 2019</w:t>
      </w:r>
    </w:p>
    <w:p w14:paraId="104C9162" w14:textId="542BFACD" w:rsidR="00733441" w:rsidRPr="00733441" w:rsidRDefault="00733441" w:rsidP="003C48F2">
      <w:pPr>
        <w:pStyle w:val="ListParagraph"/>
        <w:numPr>
          <w:ilvl w:val="0"/>
          <w:numId w:val="14"/>
        </w:numPr>
        <w:spacing w:line="276" w:lineRule="auto"/>
        <w:rPr>
          <w:rFonts w:ascii="Times New Roman" w:hAnsi="Times New Roman" w:cs="Times New Roman"/>
          <w:lang w:val="nl-NL"/>
        </w:rPr>
      </w:pPr>
      <w:r w:rsidRPr="00733441">
        <w:rPr>
          <w:rFonts w:ascii="Times New Roman" w:hAnsi="Times New Roman" w:cs="Times New Roman"/>
          <w:b/>
        </w:rPr>
        <w:t xml:space="preserve">Bachelor’s in commerce, University of Karachi </w:t>
      </w:r>
      <w:r w:rsidRPr="00733441">
        <w:rPr>
          <w:rFonts w:ascii="Times New Roman" w:hAnsi="Times New Roman" w:cs="Times New Roman"/>
        </w:rPr>
        <w:t xml:space="preserve">| </w:t>
      </w:r>
      <w:r w:rsidRPr="00733441">
        <w:rPr>
          <w:rFonts w:ascii="Times New Roman" w:hAnsi="Times New Roman" w:cs="Times New Roman"/>
        </w:rPr>
        <w:t>Dec</w:t>
      </w:r>
      <w:r w:rsidRPr="00733441">
        <w:rPr>
          <w:rFonts w:ascii="Times New Roman" w:hAnsi="Times New Roman" w:cs="Times New Roman"/>
        </w:rPr>
        <w:t xml:space="preserve"> 201</w:t>
      </w:r>
      <w:r w:rsidRPr="00733441">
        <w:rPr>
          <w:rFonts w:ascii="Times New Roman" w:hAnsi="Times New Roman" w:cs="Times New Roman"/>
        </w:rPr>
        <w:t>4</w:t>
      </w:r>
    </w:p>
    <w:p w14:paraId="64F27363" w14:textId="0385F946" w:rsidR="007240DC" w:rsidRPr="003C48F2" w:rsidRDefault="007240DC" w:rsidP="003C48F2">
      <w:pPr>
        <w:pStyle w:val="ListParagraph"/>
        <w:numPr>
          <w:ilvl w:val="0"/>
          <w:numId w:val="14"/>
        </w:numPr>
        <w:spacing w:line="276" w:lineRule="auto"/>
        <w:rPr>
          <w:lang w:val="nl-NL"/>
        </w:rPr>
      </w:pPr>
      <w:r w:rsidRPr="003C48F2">
        <w:rPr>
          <w:rFonts w:ascii="Times New Roman" w:hAnsi="Times New Roman" w:cs="Times New Roman"/>
          <w:b/>
          <w:bCs/>
          <w:lang w:val="en-US"/>
        </w:rPr>
        <w:t>High Distinctions</w:t>
      </w:r>
      <w:r w:rsidRPr="003C48F2">
        <w:rPr>
          <w:rFonts w:ascii="Times New Roman" w:hAnsi="Times New Roman" w:cs="Times New Roman"/>
          <w:lang w:val="en-US"/>
        </w:rPr>
        <w:t xml:space="preserve"> in Strategic Business Reporting, Strategic Business Leader, Advance Audit and Assurance, Advance Taxation </w:t>
      </w:r>
    </w:p>
    <w:p w14:paraId="70D7C9E0" w14:textId="77777777" w:rsidR="007240DC" w:rsidRPr="00C61007" w:rsidRDefault="007240DC" w:rsidP="007240DC">
      <w:pPr>
        <w:pStyle w:val="ListParagraph"/>
        <w:spacing w:after="14" w:line="276" w:lineRule="auto"/>
        <w:ind w:right="4"/>
        <w:rPr>
          <w:b/>
          <w:bCs/>
        </w:rPr>
      </w:pPr>
    </w:p>
    <w:p w14:paraId="032192EF" w14:textId="08DDFEB9" w:rsidR="00023138" w:rsidRPr="008313A6" w:rsidRDefault="00DA1349" w:rsidP="007240DC">
      <w:pPr>
        <w:pStyle w:val="Body"/>
        <w:spacing w:after="0"/>
        <w:rPr>
          <w:rFonts w:ascii="Cambria Math" w:hAnsi="Cambria Math"/>
          <w:color w:val="FFFFFF" w:themeColor="background1"/>
          <w:sz w:val="18"/>
          <w:szCs w:val="18"/>
          <w:lang w:val="de-DE"/>
        </w:rPr>
      </w:pPr>
      <w:r w:rsidRPr="00C61007">
        <w:rPr>
          <w:rFonts w:ascii="Cambria Math" w:hAnsi="Cambria Math"/>
          <w:b/>
          <w:bCs/>
          <w:u w:val="single"/>
          <w:lang w:val="de-DE"/>
        </w:rPr>
        <w:t>Work Experience</w:t>
      </w:r>
      <w:r w:rsidR="008764AE" w:rsidRPr="00C61007">
        <w:rPr>
          <w:rFonts w:ascii="Cambria Math" w:hAnsi="Cambria Math"/>
          <w:b/>
          <w:bCs/>
          <w:sz w:val="14"/>
          <w:szCs w:val="14"/>
          <w:u w:val="single"/>
          <w:lang w:val="de-DE"/>
        </w:rPr>
        <w:t xml:space="preserve"> </w:t>
      </w:r>
      <w:r w:rsidR="008764AE" w:rsidRPr="00C61007">
        <w:rPr>
          <w:rFonts w:ascii="Cambria Math" w:hAnsi="Cambria Math"/>
          <w:b/>
          <w:bCs/>
          <w:color w:val="FFFFFF" w:themeColor="background1"/>
          <w:sz w:val="4"/>
          <w:szCs w:val="4"/>
          <w:lang w:val="de-DE"/>
        </w:rPr>
        <w:t>AUDITING</w:t>
      </w:r>
      <w:r w:rsidR="008764AE" w:rsidRPr="008313A6">
        <w:rPr>
          <w:rFonts w:ascii="Cambria Math" w:hAnsi="Cambria Math"/>
          <w:color w:val="FFFFFF" w:themeColor="background1"/>
          <w:sz w:val="4"/>
          <w:szCs w:val="4"/>
          <w:lang w:val="de-DE"/>
        </w:rPr>
        <w:t xml:space="preserve"> ACCOUNT RECONCILIATION ACCOUNTS PAYABLE TAX RECEIVABLE ACCOUNTING  FIXED ASSETS BOOK KEEPING CASH FLOW INVOICING BALANCE SHEET TALLY ERP INTERNAL AUDIT PAYROLL XERO GAAP FINANCIAL AUDITS CONSOLIDATI</w:t>
      </w:r>
    </w:p>
    <w:p w14:paraId="42F3C761" w14:textId="2A43BC55" w:rsidR="0078046F" w:rsidRPr="00B662AD" w:rsidRDefault="007240DC" w:rsidP="007240DC">
      <w:pPr>
        <w:spacing w:line="276" w:lineRule="auto"/>
        <w:jc w:val="both"/>
        <w:rPr>
          <w:b/>
          <w:color w:val="000000" w:themeColor="text1"/>
          <w:sz w:val="22"/>
        </w:rPr>
      </w:pPr>
      <w:r>
        <w:rPr>
          <w:b/>
          <w:color w:val="000000" w:themeColor="text1"/>
          <w:sz w:val="22"/>
        </w:rPr>
        <w:t>Senior</w:t>
      </w:r>
      <w:r w:rsidR="008A36BD">
        <w:rPr>
          <w:b/>
          <w:color w:val="000000" w:themeColor="text1"/>
          <w:sz w:val="22"/>
        </w:rPr>
        <w:t xml:space="preserve"> Accountant</w:t>
      </w:r>
      <w:r w:rsidR="0080315A">
        <w:rPr>
          <w:b/>
          <w:color w:val="000000" w:themeColor="text1"/>
          <w:sz w:val="22"/>
        </w:rPr>
        <w:t xml:space="preserve"> - </w:t>
      </w:r>
      <w:r w:rsidR="0078046F">
        <w:rPr>
          <w:b/>
          <w:color w:val="000000" w:themeColor="text1"/>
          <w:sz w:val="22"/>
        </w:rPr>
        <w:t xml:space="preserve">ITR Global Limited | Dubai | Dec 2021 – </w:t>
      </w:r>
      <w:r w:rsidR="0078046F" w:rsidRPr="00B662AD">
        <w:rPr>
          <w:b/>
          <w:color w:val="000000" w:themeColor="text1"/>
          <w:sz w:val="22"/>
        </w:rPr>
        <w:t xml:space="preserve">To Date </w:t>
      </w:r>
    </w:p>
    <w:p w14:paraId="57005CE8" w14:textId="4D53BA8D" w:rsidR="0078046F" w:rsidRPr="0078046F" w:rsidRDefault="0078046F" w:rsidP="007240DC">
      <w:pPr>
        <w:jc w:val="both"/>
        <w:rPr>
          <w:rFonts w:ascii="Cambria Math" w:hAnsi="Cambria Math"/>
          <w:color w:val="002060"/>
          <w:sz w:val="22"/>
        </w:rPr>
      </w:pPr>
      <w:r w:rsidRPr="00DB286D">
        <w:rPr>
          <w:rFonts w:ascii="Cambria Math" w:hAnsi="Cambria Math"/>
          <w:color w:val="002060"/>
          <w:sz w:val="22"/>
        </w:rPr>
        <w:t>Key Responsibilities:</w:t>
      </w:r>
    </w:p>
    <w:p w14:paraId="53259239" w14:textId="77777777" w:rsidR="008A36BD" w:rsidRDefault="008A36BD" w:rsidP="008A36BD">
      <w:pPr>
        <w:pStyle w:val="ListParagraph"/>
        <w:numPr>
          <w:ilvl w:val="0"/>
          <w:numId w:val="4"/>
        </w:numPr>
        <w:jc w:val="both"/>
        <w:rPr>
          <w:rFonts w:ascii="Cambria Math" w:eastAsia="Century Gothic" w:hAnsi="Cambria Math"/>
          <w:bCs/>
          <w:color w:val="000000" w:themeColor="text1"/>
        </w:rPr>
      </w:pPr>
      <w:r>
        <w:rPr>
          <w:rFonts w:ascii="Cambria Math" w:hAnsi="Cambria Math"/>
          <w:lang w:val="de-DE"/>
        </w:rPr>
        <w:t xml:space="preserve">Responsible for the preparation of financial statments along with the analysis of  </w:t>
      </w:r>
      <w:r>
        <w:rPr>
          <w:rFonts w:ascii="Cambria Math" w:eastAsia="Century Gothic" w:hAnsi="Cambria Math"/>
          <w:bCs/>
          <w:color w:val="000000" w:themeColor="text1"/>
        </w:rPr>
        <w:t xml:space="preserve">comparatives on monthly basis </w:t>
      </w:r>
    </w:p>
    <w:p w14:paraId="45E34377" w14:textId="19F3BBC5" w:rsidR="0078046F" w:rsidRDefault="008A36BD" w:rsidP="0078046F">
      <w:pPr>
        <w:pStyle w:val="ListParagraph"/>
        <w:numPr>
          <w:ilvl w:val="0"/>
          <w:numId w:val="4"/>
        </w:numPr>
        <w:jc w:val="both"/>
        <w:rPr>
          <w:rFonts w:ascii="Cambria Math" w:hAnsi="Cambria Math"/>
          <w:lang w:val="de-DE"/>
        </w:rPr>
      </w:pPr>
      <w:r>
        <w:rPr>
          <w:rFonts w:ascii="Cambria Math" w:hAnsi="Cambria Math"/>
          <w:lang w:val="de-DE"/>
        </w:rPr>
        <w:t xml:space="preserve">Working with finance manager and </w:t>
      </w:r>
      <w:r w:rsidR="009F33E3">
        <w:rPr>
          <w:rFonts w:ascii="Cambria Math" w:hAnsi="Cambria Math"/>
          <w:lang w:val="de-DE"/>
        </w:rPr>
        <w:t>proving requested reports on demands by taking custodian of SAGE 50 accounts</w:t>
      </w:r>
    </w:p>
    <w:p w14:paraId="36772D10" w14:textId="357FAA3D" w:rsidR="009F33E3" w:rsidRDefault="009F33E3" w:rsidP="0078046F">
      <w:pPr>
        <w:pStyle w:val="ListParagraph"/>
        <w:numPr>
          <w:ilvl w:val="0"/>
          <w:numId w:val="4"/>
        </w:numPr>
        <w:jc w:val="both"/>
        <w:rPr>
          <w:rFonts w:ascii="Cambria Math" w:hAnsi="Cambria Math"/>
          <w:lang w:val="de-DE"/>
        </w:rPr>
      </w:pPr>
      <w:r>
        <w:rPr>
          <w:rFonts w:ascii="Cambria Math" w:hAnsi="Cambria Math"/>
          <w:lang w:val="de-DE"/>
        </w:rPr>
        <w:t xml:space="preserve">Preparation and issuance of </w:t>
      </w:r>
      <w:r w:rsidR="0096087F">
        <w:rPr>
          <w:rFonts w:ascii="Cambria Math" w:hAnsi="Cambria Math"/>
          <w:lang w:val="de-DE"/>
        </w:rPr>
        <w:t>p</w:t>
      </w:r>
      <w:r>
        <w:rPr>
          <w:rFonts w:ascii="Cambria Math" w:hAnsi="Cambria Math"/>
          <w:lang w:val="de-DE"/>
        </w:rPr>
        <w:t>u</w:t>
      </w:r>
      <w:r w:rsidR="0096087F">
        <w:rPr>
          <w:rFonts w:ascii="Cambria Math" w:hAnsi="Cambria Math"/>
          <w:lang w:val="de-DE"/>
        </w:rPr>
        <w:t>r</w:t>
      </w:r>
      <w:r>
        <w:rPr>
          <w:rFonts w:ascii="Cambria Math" w:hAnsi="Cambria Math"/>
          <w:lang w:val="de-DE"/>
        </w:rPr>
        <w:t>chase orders, sale invoices, credit notes and chasing customers for the payments</w:t>
      </w:r>
    </w:p>
    <w:p w14:paraId="64EF50C5" w14:textId="4F3FC5E6" w:rsidR="009F33E3" w:rsidRDefault="009F33E3" w:rsidP="0078046F">
      <w:pPr>
        <w:pStyle w:val="ListParagraph"/>
        <w:numPr>
          <w:ilvl w:val="0"/>
          <w:numId w:val="4"/>
        </w:numPr>
        <w:jc w:val="both"/>
        <w:rPr>
          <w:rFonts w:ascii="Cambria Math" w:hAnsi="Cambria Math"/>
          <w:lang w:val="de-DE"/>
        </w:rPr>
      </w:pPr>
      <w:r>
        <w:rPr>
          <w:rFonts w:ascii="Cambria Math" w:hAnsi="Cambria Math"/>
          <w:lang w:val="de-DE"/>
        </w:rPr>
        <w:t>Preparing the aging of the reports and key customers trend analysis</w:t>
      </w:r>
    </w:p>
    <w:p w14:paraId="294E4060" w14:textId="43093456" w:rsidR="009F33E3" w:rsidRPr="009F33E3" w:rsidRDefault="009F33E3" w:rsidP="009F33E3">
      <w:pPr>
        <w:pStyle w:val="ListParagraph"/>
        <w:numPr>
          <w:ilvl w:val="0"/>
          <w:numId w:val="4"/>
        </w:numPr>
        <w:jc w:val="both"/>
        <w:rPr>
          <w:rFonts w:ascii="Cambria Math" w:hAnsi="Cambria Math"/>
          <w:lang w:val="de-DE"/>
        </w:rPr>
      </w:pPr>
      <w:r>
        <w:rPr>
          <w:rFonts w:ascii="Cambria Math" w:hAnsi="Cambria Math"/>
          <w:lang w:val="de-DE"/>
        </w:rPr>
        <w:t>Responsible for montlhy cl</w:t>
      </w:r>
      <w:r w:rsidR="0096087F">
        <w:rPr>
          <w:rFonts w:ascii="Cambria Math" w:hAnsi="Cambria Math"/>
          <w:lang w:val="de-DE"/>
        </w:rPr>
        <w:t>os</w:t>
      </w:r>
      <w:r>
        <w:rPr>
          <w:rFonts w:ascii="Cambria Math" w:hAnsi="Cambria Math"/>
          <w:lang w:val="de-DE"/>
        </w:rPr>
        <w:t>ing entries and accruals to ensure all the accounting entries accounted for on timely basis.</w:t>
      </w:r>
    </w:p>
    <w:p w14:paraId="24EAB857" w14:textId="04F27514" w:rsidR="006B705B" w:rsidRPr="00B662AD" w:rsidRDefault="006B705B" w:rsidP="006B705B">
      <w:pPr>
        <w:spacing w:line="276" w:lineRule="auto"/>
        <w:jc w:val="both"/>
        <w:rPr>
          <w:b/>
          <w:color w:val="000000" w:themeColor="text1"/>
          <w:sz w:val="22"/>
        </w:rPr>
      </w:pPr>
      <w:r>
        <w:rPr>
          <w:b/>
          <w:color w:val="000000" w:themeColor="text1"/>
          <w:sz w:val="22"/>
        </w:rPr>
        <w:t>Accounts Officer,</w:t>
      </w:r>
      <w:r w:rsidRPr="00B662AD">
        <w:rPr>
          <w:b/>
          <w:color w:val="000000" w:themeColor="text1"/>
          <w:sz w:val="22"/>
        </w:rPr>
        <w:t xml:space="preserve"> </w:t>
      </w:r>
      <w:r>
        <w:rPr>
          <w:b/>
          <w:color w:val="000000" w:themeColor="text1"/>
          <w:sz w:val="22"/>
        </w:rPr>
        <w:t>En</w:t>
      </w:r>
      <w:r w:rsidR="00D54E85">
        <w:rPr>
          <w:b/>
          <w:color w:val="000000" w:themeColor="text1"/>
          <w:sz w:val="22"/>
        </w:rPr>
        <w:t xml:space="preserve">gro Energy Limited </w:t>
      </w:r>
      <w:r>
        <w:rPr>
          <w:b/>
          <w:color w:val="000000" w:themeColor="text1"/>
          <w:sz w:val="22"/>
        </w:rPr>
        <w:t xml:space="preserve">| Pakistan | </w:t>
      </w:r>
      <w:r w:rsidR="00D54E85">
        <w:rPr>
          <w:b/>
          <w:color w:val="000000" w:themeColor="text1"/>
          <w:sz w:val="22"/>
        </w:rPr>
        <w:t>June</w:t>
      </w:r>
      <w:r>
        <w:rPr>
          <w:b/>
          <w:color w:val="000000" w:themeColor="text1"/>
          <w:sz w:val="22"/>
        </w:rPr>
        <w:t xml:space="preserve"> 2021 – </w:t>
      </w:r>
      <w:r w:rsidR="001C2A68">
        <w:rPr>
          <w:b/>
          <w:color w:val="000000" w:themeColor="text1"/>
          <w:sz w:val="22"/>
        </w:rPr>
        <w:t>Dec 202</w:t>
      </w:r>
      <w:r w:rsidR="002502AC">
        <w:rPr>
          <w:b/>
          <w:color w:val="000000" w:themeColor="text1"/>
          <w:sz w:val="22"/>
        </w:rPr>
        <w:t>1</w:t>
      </w:r>
      <w:r w:rsidRPr="00B662AD">
        <w:rPr>
          <w:b/>
          <w:color w:val="000000" w:themeColor="text1"/>
          <w:sz w:val="22"/>
        </w:rPr>
        <w:t xml:space="preserve"> </w:t>
      </w:r>
    </w:p>
    <w:p w14:paraId="5BAEB11A" w14:textId="12C2FAC3" w:rsidR="006B705B" w:rsidRPr="00EB3993" w:rsidRDefault="006B705B" w:rsidP="006B705B">
      <w:pPr>
        <w:jc w:val="both"/>
        <w:rPr>
          <w:rFonts w:ascii="Cambria Math" w:hAnsi="Cambria Math"/>
          <w:color w:val="FFFFFF" w:themeColor="background1"/>
          <w:sz w:val="4"/>
          <w:szCs w:val="6"/>
        </w:rPr>
      </w:pPr>
      <w:r w:rsidRPr="00DB286D">
        <w:rPr>
          <w:rFonts w:ascii="Cambria Math" w:hAnsi="Cambria Math"/>
          <w:color w:val="002060"/>
          <w:sz w:val="22"/>
        </w:rPr>
        <w:t xml:space="preserve">Key </w:t>
      </w:r>
      <w:r w:rsidR="00095F47" w:rsidRPr="00DB286D">
        <w:rPr>
          <w:rFonts w:ascii="Cambria Math" w:hAnsi="Cambria Math"/>
          <w:color w:val="002060"/>
          <w:sz w:val="22"/>
        </w:rPr>
        <w:t>Responsibilities</w:t>
      </w:r>
      <w:r w:rsidRPr="00DB286D">
        <w:rPr>
          <w:rFonts w:ascii="Cambria Math" w:hAnsi="Cambria Math"/>
          <w:color w:val="002060"/>
          <w:sz w:val="22"/>
        </w:rPr>
        <w:t>:</w:t>
      </w:r>
      <w:r w:rsidR="008A3522">
        <w:rPr>
          <w:rFonts w:ascii="Cambria Math" w:hAnsi="Cambria Math"/>
          <w:color w:val="002060"/>
          <w:sz w:val="22"/>
        </w:rPr>
        <w:t xml:space="preserve">    </w:t>
      </w:r>
      <w:r w:rsidR="008A3522" w:rsidRPr="00EB3993">
        <w:rPr>
          <w:rFonts w:ascii="Cambria Math" w:hAnsi="Cambria Math"/>
          <w:color w:val="FFFFFF" w:themeColor="background1"/>
          <w:sz w:val="4"/>
          <w:szCs w:val="6"/>
        </w:rPr>
        <w:t xml:space="preserve">Sales Marketing IFRS GAAP </w:t>
      </w:r>
      <w:r w:rsidR="00EB3993" w:rsidRPr="00EB3993">
        <w:rPr>
          <w:rFonts w:ascii="Cambria Math" w:hAnsi="Cambria Math"/>
          <w:color w:val="FFFFFF" w:themeColor="background1"/>
          <w:sz w:val="4"/>
          <w:szCs w:val="6"/>
        </w:rPr>
        <w:t xml:space="preserve">online marketing goals targets </w:t>
      </w:r>
    </w:p>
    <w:p w14:paraId="1E0FC286" w14:textId="1CE3EFED" w:rsidR="00D80CD5" w:rsidRPr="00D80CD5" w:rsidRDefault="00095F47" w:rsidP="006B705B">
      <w:pPr>
        <w:pStyle w:val="ListParagraph"/>
        <w:numPr>
          <w:ilvl w:val="0"/>
          <w:numId w:val="4"/>
        </w:numPr>
        <w:jc w:val="both"/>
        <w:rPr>
          <w:rFonts w:ascii="Cambria Math" w:eastAsia="Century Gothic" w:hAnsi="Cambria Math"/>
          <w:bCs/>
          <w:color w:val="000000" w:themeColor="text1"/>
        </w:rPr>
      </w:pPr>
      <w:r>
        <w:rPr>
          <w:rFonts w:ascii="Cambria Math" w:eastAsia="Century Gothic" w:hAnsi="Cambria Math"/>
          <w:bCs/>
          <w:color w:val="000000" w:themeColor="text1"/>
        </w:rPr>
        <w:t xml:space="preserve">Supervising the Budget Vs. Actual </w:t>
      </w:r>
      <w:r w:rsidR="00FE632D">
        <w:rPr>
          <w:rFonts w:ascii="Cambria Math" w:eastAsia="Century Gothic" w:hAnsi="Cambria Math"/>
          <w:bCs/>
          <w:color w:val="000000" w:themeColor="text1"/>
        </w:rPr>
        <w:t xml:space="preserve">figures and managing the stewardship for budget </w:t>
      </w:r>
      <w:r w:rsidR="00B61E32">
        <w:rPr>
          <w:rFonts w:ascii="Cambria Math" w:eastAsia="Century Gothic" w:hAnsi="Cambria Math"/>
          <w:bCs/>
          <w:color w:val="000000" w:themeColor="text1"/>
        </w:rPr>
        <w:t>on monthly basis</w:t>
      </w:r>
      <w:r w:rsidR="00B836F5">
        <w:rPr>
          <w:rFonts w:ascii="Cambria Math" w:eastAsia="Century Gothic" w:hAnsi="Cambria Math"/>
          <w:bCs/>
          <w:color w:val="000000" w:themeColor="text1"/>
        </w:rPr>
        <w:t xml:space="preserve"> to ensure that no overrun should be done </w:t>
      </w:r>
      <w:r w:rsidR="007C3E44">
        <w:rPr>
          <w:rFonts w:ascii="Cambria Math" w:eastAsia="Century Gothic" w:hAnsi="Cambria Math"/>
          <w:bCs/>
          <w:color w:val="000000" w:themeColor="text1"/>
        </w:rPr>
        <w:t>on expenditures.</w:t>
      </w:r>
    </w:p>
    <w:p w14:paraId="25E16C90" w14:textId="24C91BB8" w:rsidR="007A5972" w:rsidRPr="007A5972" w:rsidRDefault="007A5972" w:rsidP="00FD6239">
      <w:pPr>
        <w:pStyle w:val="ListParagraph"/>
        <w:numPr>
          <w:ilvl w:val="0"/>
          <w:numId w:val="4"/>
        </w:numPr>
        <w:jc w:val="both"/>
        <w:rPr>
          <w:rFonts w:ascii="Cambria Math" w:eastAsia="Century Gothic" w:hAnsi="Cambria Math"/>
          <w:bCs/>
          <w:color w:val="000000" w:themeColor="text1"/>
        </w:rPr>
      </w:pPr>
      <w:r w:rsidRPr="007A5972">
        <w:rPr>
          <w:rFonts w:ascii="Cambria Math" w:eastAsia="Century Gothic" w:hAnsi="Cambria Math"/>
          <w:bCs/>
          <w:color w:val="000000" w:themeColor="text1"/>
        </w:rPr>
        <w:t>Respon</w:t>
      </w:r>
      <w:r>
        <w:rPr>
          <w:rFonts w:ascii="Cambria Math" w:eastAsia="Century Gothic" w:hAnsi="Cambria Math"/>
          <w:bCs/>
          <w:color w:val="000000" w:themeColor="text1"/>
        </w:rPr>
        <w:t>sible for monthly closing</w:t>
      </w:r>
      <w:r w:rsidR="00A106E0">
        <w:rPr>
          <w:rFonts w:ascii="Cambria Math" w:eastAsia="Century Gothic" w:hAnsi="Cambria Math"/>
          <w:bCs/>
          <w:color w:val="000000" w:themeColor="text1"/>
        </w:rPr>
        <w:t xml:space="preserve"> entries</w:t>
      </w:r>
      <w:r w:rsidR="00AC1814">
        <w:rPr>
          <w:rFonts w:ascii="Cambria Math" w:eastAsia="Century Gothic" w:hAnsi="Cambria Math"/>
          <w:bCs/>
          <w:color w:val="000000" w:themeColor="text1"/>
        </w:rPr>
        <w:t xml:space="preserve">, accruals, </w:t>
      </w:r>
      <w:r w:rsidR="00A106E0">
        <w:rPr>
          <w:rFonts w:ascii="Cambria Math" w:eastAsia="Century Gothic" w:hAnsi="Cambria Math"/>
          <w:bCs/>
          <w:color w:val="000000" w:themeColor="text1"/>
        </w:rPr>
        <w:t xml:space="preserve">related party transactions on </w:t>
      </w:r>
      <w:r w:rsidR="00D80CD5">
        <w:rPr>
          <w:rFonts w:ascii="Cambria Math" w:eastAsia="Century Gothic" w:hAnsi="Cambria Math"/>
          <w:bCs/>
          <w:color w:val="000000" w:themeColor="text1"/>
        </w:rPr>
        <w:t>timely basis.</w:t>
      </w:r>
    </w:p>
    <w:p w14:paraId="79E33849" w14:textId="406CB826" w:rsidR="00AA661B" w:rsidRPr="00740BA1" w:rsidRDefault="00AA661B" w:rsidP="00FD6239">
      <w:pPr>
        <w:pStyle w:val="ListParagraph"/>
        <w:numPr>
          <w:ilvl w:val="0"/>
          <w:numId w:val="4"/>
        </w:numPr>
        <w:jc w:val="both"/>
        <w:rPr>
          <w:rFonts w:ascii="Cambria Math" w:eastAsia="Century Gothic" w:hAnsi="Cambria Math"/>
          <w:bCs/>
          <w:color w:val="000000" w:themeColor="text1"/>
        </w:rPr>
      </w:pPr>
      <w:r w:rsidRPr="00AA661B">
        <w:rPr>
          <w:rFonts w:ascii="Times New Roman" w:hAnsi="Times New Roman" w:cs="Times New Roman"/>
          <w:color w:val="000000" w:themeColor="text1"/>
        </w:rPr>
        <w:t>Responsible for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="00842A4E" w:rsidRPr="00842A4E">
        <w:rPr>
          <w:rFonts w:ascii="Times New Roman" w:hAnsi="Times New Roman" w:cs="Times New Roman"/>
          <w:color w:val="000000" w:themeColor="text1"/>
        </w:rPr>
        <w:t>posting financial transactions in SAP for payment processing</w:t>
      </w:r>
      <w:r w:rsidR="00D248D1">
        <w:rPr>
          <w:rFonts w:ascii="Times New Roman" w:hAnsi="Times New Roman" w:cs="Times New Roman"/>
          <w:color w:val="000000" w:themeColor="text1"/>
        </w:rPr>
        <w:t xml:space="preserve"> to ensure </w:t>
      </w:r>
      <w:r w:rsidR="00D248D1" w:rsidRPr="00D248D1">
        <w:rPr>
          <w:rFonts w:ascii="Times New Roman" w:hAnsi="Times New Roman" w:cs="Times New Roman"/>
          <w:color w:val="000000" w:themeColor="text1"/>
        </w:rPr>
        <w:t xml:space="preserve">all transactions are accounted, </w:t>
      </w:r>
      <w:r w:rsidR="00656F81" w:rsidRPr="00D248D1">
        <w:rPr>
          <w:rFonts w:ascii="Times New Roman" w:hAnsi="Times New Roman" w:cs="Times New Roman"/>
          <w:color w:val="000000" w:themeColor="text1"/>
        </w:rPr>
        <w:t>recorded,</w:t>
      </w:r>
      <w:r w:rsidR="00D248D1" w:rsidRPr="00D248D1">
        <w:rPr>
          <w:rFonts w:ascii="Times New Roman" w:hAnsi="Times New Roman" w:cs="Times New Roman"/>
          <w:color w:val="000000" w:themeColor="text1"/>
        </w:rPr>
        <w:t xml:space="preserve"> and cleared accurately on timely basis,</w:t>
      </w:r>
    </w:p>
    <w:p w14:paraId="7A2DC67F" w14:textId="5A3D6511" w:rsidR="00D248D1" w:rsidRDefault="00740BA1" w:rsidP="00740BA1">
      <w:pPr>
        <w:pStyle w:val="ListParagraph"/>
        <w:numPr>
          <w:ilvl w:val="0"/>
          <w:numId w:val="4"/>
        </w:numPr>
        <w:jc w:val="both"/>
        <w:rPr>
          <w:rFonts w:ascii="Cambria Math" w:eastAsia="Century Gothic" w:hAnsi="Cambria Math"/>
          <w:bCs/>
          <w:color w:val="000000" w:themeColor="text1"/>
        </w:rPr>
      </w:pPr>
      <w:r w:rsidRPr="00740BA1">
        <w:rPr>
          <w:rFonts w:ascii="Cambria Math" w:eastAsia="Century Gothic" w:hAnsi="Cambria Math"/>
          <w:bCs/>
          <w:color w:val="000000" w:themeColor="text1"/>
        </w:rPr>
        <w:lastRenderedPageBreak/>
        <w:t>Ensuring compliance with tax regime for monthly sales tax liabilities and return filings,</w:t>
      </w:r>
      <w:r>
        <w:rPr>
          <w:rFonts w:ascii="Cambria Math" w:eastAsia="Century Gothic" w:hAnsi="Cambria Math"/>
          <w:bCs/>
          <w:color w:val="000000" w:themeColor="text1"/>
        </w:rPr>
        <w:t xml:space="preserve"> </w:t>
      </w:r>
      <w:r w:rsidRPr="00740BA1">
        <w:rPr>
          <w:rFonts w:ascii="Cambria Math" w:eastAsia="Century Gothic" w:hAnsi="Cambria Math"/>
          <w:bCs/>
          <w:color w:val="000000" w:themeColor="text1"/>
        </w:rPr>
        <w:t>Filing of annual income tax and sales tax returns on IRIS and FBR</w:t>
      </w:r>
      <w:r w:rsidR="002502AC">
        <w:rPr>
          <w:rFonts w:ascii="Cambria Math" w:eastAsia="Century Gothic" w:hAnsi="Cambria Math"/>
          <w:bCs/>
          <w:color w:val="000000" w:themeColor="text1"/>
        </w:rPr>
        <w:t>.</w:t>
      </w:r>
    </w:p>
    <w:p w14:paraId="2B538883" w14:textId="2653192B" w:rsidR="00946973" w:rsidRDefault="000E0510" w:rsidP="00946973">
      <w:pPr>
        <w:pStyle w:val="ListParagraph"/>
        <w:numPr>
          <w:ilvl w:val="0"/>
          <w:numId w:val="4"/>
        </w:numPr>
        <w:rPr>
          <w:rFonts w:ascii="Cambria Math" w:eastAsia="Century Gothic" w:hAnsi="Cambria Math"/>
          <w:bCs/>
          <w:color w:val="000000" w:themeColor="text1"/>
        </w:rPr>
      </w:pPr>
      <w:r w:rsidRPr="00D1040A">
        <w:rPr>
          <w:rFonts w:ascii="Cambria Math" w:eastAsia="Century Gothic" w:hAnsi="Cambria Math"/>
          <w:bCs/>
          <w:color w:val="000000" w:themeColor="text1"/>
        </w:rPr>
        <w:t>Liaising with tax consultant</w:t>
      </w:r>
      <w:r w:rsidR="002C661E">
        <w:rPr>
          <w:rFonts w:ascii="Cambria Math" w:eastAsia="Century Gothic" w:hAnsi="Cambria Math"/>
          <w:bCs/>
          <w:color w:val="000000" w:themeColor="text1"/>
        </w:rPr>
        <w:t>,</w:t>
      </w:r>
      <w:r w:rsidRPr="00D1040A">
        <w:rPr>
          <w:rFonts w:ascii="Cambria Math" w:eastAsia="Century Gothic" w:hAnsi="Cambria Math"/>
          <w:bCs/>
          <w:color w:val="000000" w:themeColor="text1"/>
        </w:rPr>
        <w:t xml:space="preserve"> </w:t>
      </w:r>
      <w:r w:rsidR="00D1040A" w:rsidRPr="00D1040A">
        <w:rPr>
          <w:rFonts w:ascii="Cambria Math" w:eastAsia="Century Gothic" w:hAnsi="Cambria Math"/>
          <w:bCs/>
          <w:color w:val="000000" w:themeColor="text1"/>
        </w:rPr>
        <w:t xml:space="preserve">internal and external auditors </w:t>
      </w:r>
      <w:r w:rsidR="000F05A1">
        <w:rPr>
          <w:rFonts w:ascii="Cambria Math" w:eastAsia="Century Gothic" w:hAnsi="Cambria Math"/>
          <w:bCs/>
          <w:color w:val="000000" w:themeColor="text1"/>
        </w:rPr>
        <w:t xml:space="preserve">to ensure company </w:t>
      </w:r>
      <w:r w:rsidR="00D1040A" w:rsidRPr="00D1040A">
        <w:rPr>
          <w:rFonts w:ascii="Cambria Math" w:eastAsia="Century Gothic" w:hAnsi="Cambria Math"/>
          <w:bCs/>
          <w:color w:val="000000" w:themeColor="text1"/>
        </w:rPr>
        <w:t>statutory</w:t>
      </w:r>
      <w:r w:rsidR="000F05A1">
        <w:rPr>
          <w:rFonts w:ascii="Cambria Math" w:eastAsia="Century Gothic" w:hAnsi="Cambria Math"/>
          <w:bCs/>
          <w:color w:val="000000" w:themeColor="text1"/>
        </w:rPr>
        <w:t xml:space="preserve"> compliances on timely basis.</w:t>
      </w:r>
      <w:r w:rsidR="00D1040A" w:rsidRPr="00D1040A">
        <w:rPr>
          <w:rFonts w:ascii="Cambria Math" w:eastAsia="Century Gothic" w:hAnsi="Cambria Math"/>
          <w:bCs/>
          <w:color w:val="000000" w:themeColor="text1"/>
        </w:rPr>
        <w:t xml:space="preserve"> </w:t>
      </w:r>
    </w:p>
    <w:p w14:paraId="2961E224" w14:textId="2130B841" w:rsidR="00DC2465" w:rsidRPr="00B662AD" w:rsidRDefault="001B7525" w:rsidP="00DC2465">
      <w:pPr>
        <w:spacing w:line="276" w:lineRule="auto"/>
        <w:jc w:val="both"/>
        <w:rPr>
          <w:b/>
          <w:color w:val="000000" w:themeColor="text1"/>
          <w:sz w:val="22"/>
        </w:rPr>
      </w:pPr>
      <w:bookmarkStart w:id="0" w:name="_Hlk84592800"/>
      <w:r>
        <w:rPr>
          <w:b/>
          <w:color w:val="000000" w:themeColor="text1"/>
          <w:sz w:val="22"/>
        </w:rPr>
        <w:t xml:space="preserve">Financial Reporting </w:t>
      </w:r>
      <w:r w:rsidR="00CC4C7C">
        <w:rPr>
          <w:b/>
          <w:color w:val="000000" w:themeColor="text1"/>
          <w:sz w:val="22"/>
        </w:rPr>
        <w:t xml:space="preserve">and Budgeting </w:t>
      </w:r>
      <w:r>
        <w:rPr>
          <w:b/>
          <w:color w:val="000000" w:themeColor="text1"/>
          <w:sz w:val="22"/>
        </w:rPr>
        <w:t>Analyst,</w:t>
      </w:r>
      <w:r w:rsidR="00DC2465" w:rsidRPr="00B662AD">
        <w:rPr>
          <w:b/>
          <w:color w:val="000000" w:themeColor="text1"/>
          <w:sz w:val="22"/>
        </w:rPr>
        <w:t xml:space="preserve"> </w:t>
      </w:r>
      <w:r w:rsidR="00E12E27">
        <w:rPr>
          <w:b/>
          <w:color w:val="000000" w:themeColor="text1"/>
          <w:sz w:val="22"/>
        </w:rPr>
        <w:t xml:space="preserve">Daraz </w:t>
      </w:r>
      <w:r w:rsidR="002F45D9">
        <w:rPr>
          <w:b/>
          <w:color w:val="000000" w:themeColor="text1"/>
          <w:sz w:val="22"/>
        </w:rPr>
        <w:t xml:space="preserve">Alibaba Group </w:t>
      </w:r>
      <w:r w:rsidR="00DC2465">
        <w:rPr>
          <w:b/>
          <w:color w:val="000000" w:themeColor="text1"/>
          <w:sz w:val="22"/>
        </w:rPr>
        <w:t xml:space="preserve">| Pakistan | </w:t>
      </w:r>
      <w:r w:rsidR="00796003">
        <w:rPr>
          <w:b/>
          <w:color w:val="000000" w:themeColor="text1"/>
          <w:sz w:val="22"/>
        </w:rPr>
        <w:t xml:space="preserve">Feb </w:t>
      </w:r>
      <w:r w:rsidR="00DC2465">
        <w:rPr>
          <w:b/>
          <w:color w:val="000000" w:themeColor="text1"/>
          <w:sz w:val="22"/>
        </w:rPr>
        <w:t>202</w:t>
      </w:r>
      <w:r w:rsidR="00796003">
        <w:rPr>
          <w:b/>
          <w:color w:val="000000" w:themeColor="text1"/>
          <w:sz w:val="22"/>
        </w:rPr>
        <w:t xml:space="preserve">1 – </w:t>
      </w:r>
      <w:r w:rsidR="00D54E85">
        <w:rPr>
          <w:b/>
          <w:color w:val="000000" w:themeColor="text1"/>
          <w:sz w:val="22"/>
        </w:rPr>
        <w:t>June</w:t>
      </w:r>
      <w:r w:rsidR="00DC2465" w:rsidRPr="00B662AD">
        <w:rPr>
          <w:b/>
          <w:color w:val="000000" w:themeColor="text1"/>
          <w:sz w:val="22"/>
        </w:rPr>
        <w:t xml:space="preserve"> </w:t>
      </w:r>
      <w:r w:rsidR="00D7474D">
        <w:rPr>
          <w:b/>
          <w:color w:val="000000" w:themeColor="text1"/>
          <w:sz w:val="22"/>
        </w:rPr>
        <w:t>2021</w:t>
      </w:r>
    </w:p>
    <w:p w14:paraId="2B2D5A58" w14:textId="77777777" w:rsidR="00DC2465" w:rsidRPr="00DB286D" w:rsidRDefault="00DC2465" w:rsidP="00DC2465">
      <w:pPr>
        <w:jc w:val="both"/>
        <w:rPr>
          <w:rFonts w:ascii="Cambria Math" w:eastAsia="Century Gothic" w:hAnsi="Cambria Math"/>
          <w:b/>
          <w:color w:val="002060"/>
          <w:sz w:val="22"/>
        </w:rPr>
      </w:pPr>
      <w:r w:rsidRPr="00DB286D">
        <w:rPr>
          <w:rFonts w:ascii="Cambria Math" w:hAnsi="Cambria Math"/>
          <w:color w:val="002060"/>
          <w:sz w:val="22"/>
        </w:rPr>
        <w:t>Key Responsibilities:</w:t>
      </w:r>
    </w:p>
    <w:bookmarkEnd w:id="0"/>
    <w:p w14:paraId="7A5DAB55" w14:textId="5C817D29" w:rsidR="00914E0B" w:rsidRDefault="00914E0B" w:rsidP="00DC2465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Responsible for weekly reconciliations of ERP Ledgers and Sales file data, in order to ensure ledgers</w:t>
      </w:r>
      <w:r w:rsidR="003012A5">
        <w:rPr>
          <w:rFonts w:ascii="Times New Roman" w:hAnsi="Times New Roman" w:cs="Times New Roman"/>
          <w:color w:val="000000" w:themeColor="text1"/>
        </w:rPr>
        <w:t>’</w:t>
      </w:r>
      <w:r>
        <w:rPr>
          <w:rFonts w:ascii="Times New Roman" w:hAnsi="Times New Roman" w:cs="Times New Roman"/>
          <w:color w:val="000000" w:themeColor="text1"/>
        </w:rPr>
        <w:t xml:space="preserve"> reconciliation</w:t>
      </w:r>
      <w:r w:rsidR="003012A5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with tax return</w:t>
      </w:r>
      <w:r w:rsidR="00207F59">
        <w:rPr>
          <w:rFonts w:ascii="Times New Roman" w:hAnsi="Times New Roman" w:cs="Times New Roman"/>
          <w:color w:val="000000" w:themeColor="text1"/>
        </w:rPr>
        <w:t xml:space="preserve"> </w:t>
      </w:r>
      <w:r w:rsidR="007B315E">
        <w:rPr>
          <w:rFonts w:ascii="Times New Roman" w:hAnsi="Times New Roman" w:cs="Times New Roman"/>
          <w:color w:val="000000" w:themeColor="text1"/>
        </w:rPr>
        <w:t>figures</w:t>
      </w:r>
      <w:r>
        <w:rPr>
          <w:rFonts w:ascii="Times New Roman" w:hAnsi="Times New Roman" w:cs="Times New Roman"/>
          <w:color w:val="000000" w:themeColor="text1"/>
        </w:rPr>
        <w:t>.</w:t>
      </w:r>
    </w:p>
    <w:p w14:paraId="05EF9E97" w14:textId="254B729E" w:rsidR="00DC2465" w:rsidRDefault="00914E0B" w:rsidP="00DC2465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Responsible for recording &amp; </w:t>
      </w:r>
      <w:r w:rsidRPr="00914E0B">
        <w:rPr>
          <w:rFonts w:ascii="Times New Roman" w:hAnsi="Times New Roman" w:cs="Times New Roman"/>
          <w:color w:val="000000" w:themeColor="text1"/>
        </w:rPr>
        <w:t xml:space="preserve">reconciling of Cross border accruals, Intercompany </w:t>
      </w:r>
      <w:r w:rsidR="001C2A68" w:rsidRPr="00914E0B">
        <w:rPr>
          <w:rFonts w:ascii="Times New Roman" w:hAnsi="Times New Roman" w:cs="Times New Roman"/>
          <w:color w:val="000000" w:themeColor="text1"/>
        </w:rPr>
        <w:t>balance,</w:t>
      </w:r>
      <w:r w:rsidRPr="00914E0B">
        <w:rPr>
          <w:rFonts w:ascii="Times New Roman" w:hAnsi="Times New Roman" w:cs="Times New Roman"/>
          <w:color w:val="000000" w:themeColor="text1"/>
        </w:rPr>
        <w:t xml:space="preserve"> and Unrealized gain/loss on loan entries</w:t>
      </w:r>
      <w:r>
        <w:rPr>
          <w:rFonts w:ascii="Times New Roman" w:hAnsi="Times New Roman" w:cs="Times New Roman"/>
          <w:color w:val="000000" w:themeColor="text1"/>
        </w:rPr>
        <w:t>.</w:t>
      </w:r>
    </w:p>
    <w:p w14:paraId="1B6B0ED5" w14:textId="79B6B488" w:rsidR="00914E0B" w:rsidRDefault="00914E0B" w:rsidP="00DC2465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Responsible for the </w:t>
      </w:r>
      <w:r w:rsidR="00A00950">
        <w:rPr>
          <w:rFonts w:ascii="Times New Roman" w:hAnsi="Times New Roman" w:cs="Times New Roman"/>
          <w:color w:val="000000" w:themeColor="text1"/>
        </w:rPr>
        <w:t xml:space="preserve">proper recording of </w:t>
      </w:r>
      <w:r w:rsidRPr="00914E0B">
        <w:rPr>
          <w:rFonts w:ascii="Times New Roman" w:hAnsi="Times New Roman" w:cs="Times New Roman"/>
          <w:color w:val="000000" w:themeColor="text1"/>
        </w:rPr>
        <w:t xml:space="preserve">fixed assets </w:t>
      </w:r>
      <w:r>
        <w:rPr>
          <w:rFonts w:ascii="Times New Roman" w:hAnsi="Times New Roman" w:cs="Times New Roman"/>
          <w:color w:val="000000" w:themeColor="text1"/>
        </w:rPr>
        <w:t xml:space="preserve">in ERP </w:t>
      </w:r>
      <w:r w:rsidRPr="00914E0B">
        <w:rPr>
          <w:rFonts w:ascii="Times New Roman" w:hAnsi="Times New Roman" w:cs="Times New Roman"/>
          <w:color w:val="000000" w:themeColor="text1"/>
        </w:rPr>
        <w:t>and Depreciation run is done by ERP team.</w:t>
      </w:r>
    </w:p>
    <w:p w14:paraId="7299C365" w14:textId="047C765D" w:rsidR="006A77C2" w:rsidRDefault="006A77C2" w:rsidP="00DC2465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Supervised</w:t>
      </w:r>
      <w:r w:rsidRPr="006A77C2">
        <w:rPr>
          <w:rFonts w:ascii="Times New Roman" w:hAnsi="Times New Roman" w:cs="Times New Roman"/>
          <w:color w:val="000000" w:themeColor="text1"/>
        </w:rPr>
        <w:t xml:space="preserve"> the trial balance to ensure smooth closing</w:t>
      </w:r>
      <w:r>
        <w:rPr>
          <w:rFonts w:ascii="Times New Roman" w:hAnsi="Times New Roman" w:cs="Times New Roman"/>
          <w:color w:val="000000" w:themeColor="text1"/>
        </w:rPr>
        <w:t xml:space="preserve"> and to analyse major variances in trial balance</w:t>
      </w:r>
      <w:r w:rsidR="00670D79">
        <w:rPr>
          <w:rFonts w:ascii="Times New Roman" w:hAnsi="Times New Roman" w:cs="Times New Roman"/>
          <w:color w:val="000000" w:themeColor="text1"/>
        </w:rPr>
        <w:t xml:space="preserve">, </w:t>
      </w:r>
      <w:r w:rsidR="004D6587">
        <w:rPr>
          <w:rFonts w:ascii="Times New Roman" w:hAnsi="Times New Roman" w:cs="Times New Roman"/>
          <w:color w:val="000000" w:themeColor="text1"/>
        </w:rPr>
        <w:t>in order to assist in monthly commentary on Managing Director Report “MD Analysis”</w:t>
      </w:r>
    </w:p>
    <w:p w14:paraId="0B2518CA" w14:textId="58A34EB6" w:rsidR="004D6587" w:rsidRPr="00B662AD" w:rsidRDefault="004D6587" w:rsidP="00DC2465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color w:val="000000" w:themeColor="text1"/>
        </w:rPr>
      </w:pPr>
      <w:r w:rsidRPr="004D6587">
        <w:rPr>
          <w:rFonts w:ascii="Times New Roman" w:hAnsi="Times New Roman" w:cs="Times New Roman"/>
          <w:color w:val="000000" w:themeColor="text1"/>
        </w:rPr>
        <w:t>Coordinating with the statutory auditor, ensuring smooth issuance of audited financial statements</w:t>
      </w:r>
    </w:p>
    <w:p w14:paraId="7414D676" w14:textId="59ED9432" w:rsidR="002C7779" w:rsidRPr="00B662AD" w:rsidRDefault="002C7779" w:rsidP="00C5197E">
      <w:pPr>
        <w:spacing w:line="276" w:lineRule="auto"/>
        <w:jc w:val="both"/>
        <w:rPr>
          <w:b/>
          <w:color w:val="000000" w:themeColor="text1"/>
          <w:sz w:val="22"/>
        </w:rPr>
      </w:pPr>
      <w:r w:rsidRPr="00B662AD">
        <w:rPr>
          <w:b/>
          <w:color w:val="000000" w:themeColor="text1"/>
          <w:sz w:val="22"/>
        </w:rPr>
        <w:t>Treasury Associate</w:t>
      </w:r>
      <w:r w:rsidR="00B662AD" w:rsidRPr="00B662AD">
        <w:rPr>
          <w:b/>
          <w:color w:val="000000" w:themeColor="text1"/>
          <w:sz w:val="22"/>
        </w:rPr>
        <w:t xml:space="preserve"> </w:t>
      </w:r>
      <w:r w:rsidRPr="00B662AD">
        <w:rPr>
          <w:b/>
          <w:color w:val="000000" w:themeColor="text1"/>
          <w:sz w:val="22"/>
        </w:rPr>
        <w:t xml:space="preserve">Finance, </w:t>
      </w:r>
      <w:r w:rsidR="00E322F2">
        <w:rPr>
          <w:b/>
          <w:color w:val="000000" w:themeColor="text1"/>
          <w:sz w:val="22"/>
        </w:rPr>
        <w:t>Daraz</w:t>
      </w:r>
      <w:r w:rsidR="002F45D9">
        <w:rPr>
          <w:b/>
          <w:color w:val="000000" w:themeColor="text1"/>
          <w:sz w:val="22"/>
        </w:rPr>
        <w:t xml:space="preserve"> Alibaba Group</w:t>
      </w:r>
      <w:r w:rsidR="00014663">
        <w:rPr>
          <w:b/>
          <w:color w:val="000000" w:themeColor="text1"/>
          <w:sz w:val="22"/>
        </w:rPr>
        <w:t xml:space="preserve"> </w:t>
      </w:r>
      <w:r w:rsidR="008A4060">
        <w:rPr>
          <w:b/>
          <w:color w:val="000000" w:themeColor="text1"/>
          <w:sz w:val="22"/>
        </w:rPr>
        <w:t xml:space="preserve">| </w:t>
      </w:r>
      <w:r w:rsidR="00014663">
        <w:rPr>
          <w:b/>
          <w:color w:val="000000" w:themeColor="text1"/>
          <w:sz w:val="22"/>
        </w:rPr>
        <w:t xml:space="preserve">Pakistan | Jan 2020 </w:t>
      </w:r>
      <w:r w:rsidR="00DC2465">
        <w:rPr>
          <w:b/>
          <w:color w:val="000000" w:themeColor="text1"/>
          <w:sz w:val="22"/>
        </w:rPr>
        <w:t xml:space="preserve">– </w:t>
      </w:r>
      <w:r w:rsidR="00DC2465">
        <w:rPr>
          <w:b/>
          <w:sz w:val="22"/>
        </w:rPr>
        <w:t>Jan 2021</w:t>
      </w:r>
    </w:p>
    <w:p w14:paraId="329A0F8A" w14:textId="02358EE0" w:rsidR="00C10F3D" w:rsidRPr="000D6A99" w:rsidRDefault="00B662AD" w:rsidP="000D6A99">
      <w:pPr>
        <w:jc w:val="both"/>
        <w:rPr>
          <w:rFonts w:ascii="Cambria Math" w:eastAsia="Century Gothic" w:hAnsi="Cambria Math"/>
          <w:b/>
          <w:color w:val="002060"/>
          <w:sz w:val="22"/>
        </w:rPr>
      </w:pPr>
      <w:r w:rsidRPr="00DB286D">
        <w:rPr>
          <w:rFonts w:ascii="Cambria Math" w:hAnsi="Cambria Math"/>
          <w:color w:val="002060"/>
          <w:sz w:val="22"/>
        </w:rPr>
        <w:t xml:space="preserve">Key </w:t>
      </w:r>
      <w:r w:rsidR="000D6A99" w:rsidRPr="00DB286D">
        <w:rPr>
          <w:rFonts w:ascii="Cambria Math" w:hAnsi="Cambria Math"/>
          <w:color w:val="002060"/>
          <w:sz w:val="22"/>
        </w:rPr>
        <w:t>Responsibilities:</w:t>
      </w:r>
    </w:p>
    <w:p w14:paraId="292131F6" w14:textId="3B72A4BB" w:rsidR="00C10F3D" w:rsidRPr="00B662AD" w:rsidRDefault="00C10F3D" w:rsidP="00B662AD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color w:val="000000" w:themeColor="text1"/>
        </w:rPr>
      </w:pPr>
      <w:r w:rsidRPr="00B662AD">
        <w:rPr>
          <w:rFonts w:ascii="Times New Roman" w:hAnsi="Times New Roman" w:cs="Times New Roman"/>
          <w:color w:val="000000" w:themeColor="text1"/>
        </w:rPr>
        <w:t>Interacted</w:t>
      </w:r>
      <w:r w:rsidR="009A7D6C" w:rsidRPr="00B662AD">
        <w:rPr>
          <w:rFonts w:ascii="Times New Roman" w:hAnsi="Times New Roman" w:cs="Times New Roman"/>
          <w:color w:val="000000" w:themeColor="text1"/>
        </w:rPr>
        <w:t xml:space="preserve"> frequently with accounting, tax and legal departments, senior business unit management and corporate treasury as w</w:t>
      </w:r>
      <w:r w:rsidRPr="00B662AD">
        <w:rPr>
          <w:rFonts w:ascii="Times New Roman" w:hAnsi="Times New Roman" w:cs="Times New Roman"/>
          <w:color w:val="000000" w:themeColor="text1"/>
        </w:rPr>
        <w:t>ell as several commercial banks ensuring all excess funds should transfer from current accounts to saving account.</w:t>
      </w:r>
    </w:p>
    <w:p w14:paraId="2543A3A8" w14:textId="4A367C37" w:rsidR="00C10F3D" w:rsidRPr="00B662AD" w:rsidRDefault="00C10F3D" w:rsidP="00B662AD">
      <w:pPr>
        <w:pStyle w:val="ListParagraph"/>
        <w:numPr>
          <w:ilvl w:val="0"/>
          <w:numId w:val="4"/>
        </w:numPr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B662AD">
        <w:rPr>
          <w:rFonts w:ascii="Times New Roman" w:eastAsia="Times New Roman" w:hAnsi="Times New Roman" w:cs="Times New Roman"/>
          <w:color w:val="000000" w:themeColor="text1"/>
        </w:rPr>
        <w:t xml:space="preserve">Improved cash forecasting to manage borrowing decisions and minimize interest expense &amp; handled </w:t>
      </w:r>
      <w:r w:rsidRPr="00B662AD">
        <w:rPr>
          <w:rFonts w:ascii="Times New Roman" w:hAnsi="Times New Roman" w:cs="Times New Roman"/>
          <w:color w:val="000000" w:themeColor="text1"/>
        </w:rPr>
        <w:t xml:space="preserve">finance trade activities </w:t>
      </w:r>
      <w:r w:rsidR="0074124C" w:rsidRPr="00B662AD">
        <w:rPr>
          <w:rFonts w:ascii="Times New Roman" w:hAnsi="Times New Roman" w:cs="Times New Roman"/>
          <w:color w:val="000000" w:themeColor="text1"/>
        </w:rPr>
        <w:t>i.e.,</w:t>
      </w:r>
      <w:r w:rsidRPr="00B662AD">
        <w:rPr>
          <w:rFonts w:ascii="Times New Roman" w:hAnsi="Times New Roman" w:cs="Times New Roman"/>
          <w:color w:val="000000" w:themeColor="text1"/>
        </w:rPr>
        <w:t xml:space="preserve"> letter of credit to acquire best possible contract for exchange rates.</w:t>
      </w:r>
    </w:p>
    <w:p w14:paraId="0810160E" w14:textId="21D640A9" w:rsidR="00C10F3D" w:rsidRPr="00B662AD" w:rsidRDefault="00C10F3D" w:rsidP="00B662AD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B662AD">
        <w:rPr>
          <w:rFonts w:ascii="Times New Roman" w:hAnsi="Times New Roman" w:cs="Times New Roman"/>
        </w:rPr>
        <w:t>Managed</w:t>
      </w:r>
      <w:r w:rsidR="00B03DFF">
        <w:rPr>
          <w:rFonts w:ascii="Times New Roman" w:hAnsi="Times New Roman" w:cs="Times New Roman"/>
        </w:rPr>
        <w:t xml:space="preserve"> the </w:t>
      </w:r>
      <w:r w:rsidRPr="00B662AD">
        <w:rPr>
          <w:rFonts w:ascii="Times New Roman" w:hAnsi="Times New Roman" w:cs="Times New Roman"/>
        </w:rPr>
        <w:t>ban</w:t>
      </w:r>
      <w:r w:rsidR="00DB286D">
        <w:rPr>
          <w:rFonts w:ascii="Times New Roman" w:hAnsi="Times New Roman" w:cs="Times New Roman"/>
        </w:rPr>
        <w:t>k reconciliations, receipts/</w:t>
      </w:r>
      <w:r w:rsidRPr="00B662AD">
        <w:rPr>
          <w:rFonts w:ascii="Times New Roman" w:hAnsi="Times New Roman" w:cs="Times New Roman"/>
        </w:rPr>
        <w:t xml:space="preserve">payments of all banks </w:t>
      </w:r>
      <w:r w:rsidR="00134EAE">
        <w:t xml:space="preserve">Business to Business </w:t>
      </w:r>
      <w:r w:rsidR="00B662AD">
        <w:t xml:space="preserve">and </w:t>
      </w:r>
      <w:r w:rsidR="00134EAE">
        <w:t xml:space="preserve">Business to Customer </w:t>
      </w:r>
      <w:r w:rsidR="00B662AD">
        <w:t>invoices</w:t>
      </w:r>
      <w:r w:rsidR="00B662AD" w:rsidRPr="00B662AD">
        <w:rPr>
          <w:rFonts w:ascii="Times New Roman" w:hAnsi="Times New Roman" w:cs="Times New Roman"/>
        </w:rPr>
        <w:t xml:space="preserve"> </w:t>
      </w:r>
      <w:r w:rsidRPr="00B662AD">
        <w:rPr>
          <w:rFonts w:ascii="Times New Roman" w:hAnsi="Times New Roman" w:cs="Times New Roman"/>
        </w:rPr>
        <w:t>recorded into ERP Dynamics.</w:t>
      </w:r>
    </w:p>
    <w:p w14:paraId="490B1AFD" w14:textId="64D2F84C" w:rsidR="00B662AD" w:rsidRDefault="00C10F3D" w:rsidP="00467091">
      <w:pPr>
        <w:pStyle w:val="ListParagraph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</w:rPr>
      </w:pPr>
      <w:r w:rsidRPr="00B662AD">
        <w:rPr>
          <w:rFonts w:ascii="Times New Roman" w:hAnsi="Times New Roman" w:cs="Times New Roman"/>
        </w:rPr>
        <w:t>Supervised funding requirements of the company to ensure funds transfer from holding company &amp; negotiating best possible excha</w:t>
      </w:r>
      <w:r w:rsidR="00B662AD" w:rsidRPr="00B662AD">
        <w:rPr>
          <w:rFonts w:ascii="Times New Roman" w:hAnsi="Times New Roman" w:cs="Times New Roman"/>
        </w:rPr>
        <w:t>nge rate from banks to convert USD $</w:t>
      </w:r>
      <w:r w:rsidRPr="00B662AD">
        <w:rPr>
          <w:rFonts w:ascii="Times New Roman" w:hAnsi="Times New Roman" w:cs="Times New Roman"/>
        </w:rPr>
        <w:t xml:space="preserve"> into PKR.</w:t>
      </w:r>
    </w:p>
    <w:p w14:paraId="574BD672" w14:textId="77777777" w:rsidR="000541A3" w:rsidRDefault="000541A3" w:rsidP="00467091">
      <w:pPr>
        <w:jc w:val="both"/>
        <w:rPr>
          <w:b/>
          <w:sz w:val="22"/>
        </w:rPr>
      </w:pPr>
    </w:p>
    <w:p w14:paraId="19BE12A2" w14:textId="74A1B4D9" w:rsidR="00B662AD" w:rsidRPr="00B662AD" w:rsidRDefault="00B662AD" w:rsidP="00467091">
      <w:pPr>
        <w:jc w:val="both"/>
        <w:rPr>
          <w:b/>
          <w:bCs/>
          <w:sz w:val="22"/>
        </w:rPr>
      </w:pPr>
      <w:r w:rsidRPr="00B662AD">
        <w:rPr>
          <w:b/>
          <w:sz w:val="22"/>
        </w:rPr>
        <w:t>Finance Trainee Officer, Tri-Pack Films Ltd</w:t>
      </w:r>
      <w:r w:rsidR="008A3522">
        <w:rPr>
          <w:b/>
          <w:sz w:val="22"/>
        </w:rPr>
        <w:t xml:space="preserve"> Packages Group</w:t>
      </w:r>
      <w:r w:rsidRPr="00B662AD">
        <w:rPr>
          <w:b/>
          <w:sz w:val="22"/>
        </w:rPr>
        <w:t xml:space="preserve"> | Pakistan | Jun 2019 - Dec 2019</w:t>
      </w:r>
    </w:p>
    <w:p w14:paraId="56CC1983" w14:textId="1D1FB384" w:rsidR="00023138" w:rsidRPr="00DB286D" w:rsidRDefault="00B662AD" w:rsidP="00B662AD">
      <w:pPr>
        <w:jc w:val="both"/>
        <w:rPr>
          <w:rFonts w:ascii="Cambria Math" w:eastAsia="Century Gothic" w:hAnsi="Cambria Math"/>
          <w:b/>
          <w:color w:val="002060"/>
          <w:sz w:val="22"/>
        </w:rPr>
      </w:pPr>
      <w:r w:rsidRPr="00DB286D">
        <w:rPr>
          <w:rFonts w:ascii="Cambria Math" w:hAnsi="Cambria Math"/>
          <w:color w:val="002060"/>
          <w:sz w:val="22"/>
        </w:rPr>
        <w:t>Key Responsibilities:</w:t>
      </w:r>
    </w:p>
    <w:p w14:paraId="3202948F" w14:textId="45D70C1C" w:rsidR="00023138" w:rsidRPr="004D1225" w:rsidRDefault="00374B53" w:rsidP="00374B53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color w:val="000000" w:themeColor="text1"/>
        </w:rPr>
      </w:pPr>
      <w:r w:rsidRPr="004D1225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Directed short/long term reports and sourced daily for </w:t>
      </w:r>
      <w:r w:rsidRPr="004D1225">
        <w:rPr>
          <w:rFonts w:ascii="Times New Roman" w:hAnsi="Times New Roman" w:cs="Times New Roman"/>
          <w:color w:val="000000" w:themeColor="text1"/>
        </w:rPr>
        <w:t>business controlling purpose to assess</w:t>
      </w:r>
      <w:r w:rsidR="002B58F5">
        <w:rPr>
          <w:rFonts w:ascii="Times New Roman" w:hAnsi="Times New Roman" w:cs="Times New Roman"/>
          <w:color w:val="000000" w:themeColor="text1"/>
        </w:rPr>
        <w:t xml:space="preserve"> Key Performance Indictors </w:t>
      </w:r>
      <w:r w:rsidRPr="004D1225">
        <w:rPr>
          <w:rFonts w:ascii="Times New Roman" w:hAnsi="Times New Roman" w:cs="Times New Roman"/>
          <w:color w:val="000000" w:themeColor="text1"/>
          <w:shd w:val="clear" w:color="auto" w:fill="FFFFFF"/>
        </w:rPr>
        <w:t>and cash needs assessment of micro/macro-economic factors.</w:t>
      </w:r>
    </w:p>
    <w:p w14:paraId="0D036908" w14:textId="0E883DCA" w:rsidR="004D1225" w:rsidRPr="004D1225" w:rsidRDefault="004D1225" w:rsidP="004D1225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color w:val="000000" w:themeColor="text1"/>
          <w:highlight w:val="yellow"/>
        </w:rPr>
      </w:pPr>
      <w:r w:rsidRPr="004D1225">
        <w:rPr>
          <w:rFonts w:ascii="Times New Roman" w:eastAsia="Times New Roman" w:hAnsi="Times New Roman" w:cs="Times New Roman"/>
          <w:color w:val="000000" w:themeColor="text1"/>
        </w:rPr>
        <w:t xml:space="preserve">Developed weekly </w:t>
      </w:r>
      <w:r w:rsidRPr="004D1225">
        <w:rPr>
          <w:rFonts w:ascii="Times New Roman" w:hAnsi="Times New Roman" w:cs="Times New Roman"/>
          <w:color w:val="000000" w:themeColor="text1"/>
        </w:rPr>
        <w:t>data in ERP 6.0 for analysis of material management, inventory management, &amp; general ledger related to costing</w:t>
      </w:r>
      <w:r w:rsidR="00FF6EDD">
        <w:rPr>
          <w:rFonts w:ascii="Times New Roman" w:hAnsi="Times New Roman" w:cs="Times New Roman"/>
          <w:color w:val="000000" w:themeColor="text1"/>
        </w:rPr>
        <w:t xml:space="preserve"> (Financial Accounting).</w:t>
      </w:r>
    </w:p>
    <w:p w14:paraId="03D24A64" w14:textId="3D2657E3" w:rsidR="00B662AD" w:rsidRPr="00392606" w:rsidRDefault="00392606" w:rsidP="004D1225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color w:val="000000" w:themeColor="text1"/>
          <w:highlight w:val="yellow"/>
        </w:rPr>
      </w:pPr>
      <w:r>
        <w:rPr>
          <w:rFonts w:ascii="Times New Roman" w:hAnsi="Times New Roman" w:cs="Times New Roman"/>
          <w:color w:val="000000" w:themeColor="text1"/>
        </w:rPr>
        <w:t>Advanced technical and operation d</w:t>
      </w:r>
      <w:r w:rsidR="00B662AD" w:rsidRPr="004D1225">
        <w:rPr>
          <w:rFonts w:ascii="Times New Roman" w:hAnsi="Times New Roman" w:cs="Times New Roman"/>
          <w:color w:val="000000" w:themeColor="text1"/>
        </w:rPr>
        <w:t>ashboards for better assessment of company’s performance in</w:t>
      </w:r>
      <w:r>
        <w:rPr>
          <w:rFonts w:ascii="Times New Roman" w:hAnsi="Times New Roman" w:cs="Times New Roman"/>
          <w:color w:val="000000" w:themeColor="text1"/>
        </w:rPr>
        <w:t xml:space="preserve"> accordance with KPIs set by head of department</w:t>
      </w:r>
      <w:r w:rsidR="00B662AD" w:rsidRPr="004D1225">
        <w:rPr>
          <w:rFonts w:ascii="Times New Roman" w:hAnsi="Times New Roman" w:cs="Times New Roman"/>
          <w:color w:val="000000" w:themeColor="text1"/>
        </w:rPr>
        <w:t>s.</w:t>
      </w:r>
    </w:p>
    <w:p w14:paraId="02C842B1" w14:textId="36E002AA" w:rsidR="00333D53" w:rsidRPr="000D6A99" w:rsidRDefault="00392606" w:rsidP="00333D53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 w:rsidRPr="00392606">
        <w:rPr>
          <w:rFonts w:ascii="Times New Roman" w:hAnsi="Times New Roman" w:cs="Times New Roman"/>
        </w:rPr>
        <w:t xml:space="preserve">Responsible for weekly presentations to senior management to recommend and develop hedging strategies. Presented </w:t>
      </w:r>
      <w:r w:rsidRPr="00392606">
        <w:rPr>
          <w:rFonts w:ascii="Times New Roman" w:hAnsi="Times New Roman" w:cs="Times New Roman"/>
          <w:shd w:val="clear" w:color="auto" w:fill="FFFFFF"/>
        </w:rPr>
        <w:t>dashboards for power sector</w:t>
      </w:r>
      <w:r w:rsidR="00B662AD" w:rsidRPr="00392606">
        <w:rPr>
          <w:rFonts w:ascii="Times New Roman" w:hAnsi="Times New Roman" w:cs="Times New Roman"/>
          <w:shd w:val="clear" w:color="auto" w:fill="FFFFFF"/>
        </w:rPr>
        <w:t xml:space="preserve"> to </w:t>
      </w:r>
      <w:r w:rsidR="00D54001" w:rsidRPr="00392606">
        <w:rPr>
          <w:rFonts w:ascii="Times New Roman" w:hAnsi="Times New Roman" w:cs="Times New Roman"/>
          <w:shd w:val="clear" w:color="auto" w:fill="FFFFFF"/>
        </w:rPr>
        <w:t>analyse</w:t>
      </w:r>
      <w:r w:rsidR="00B662AD" w:rsidRPr="00392606">
        <w:rPr>
          <w:rFonts w:ascii="Times New Roman" w:hAnsi="Times New Roman" w:cs="Times New Roman"/>
          <w:shd w:val="clear" w:color="auto" w:fill="FFFFFF"/>
        </w:rPr>
        <w:t xml:space="preserve"> cost and benefit analysis of engines used by the company. </w:t>
      </w:r>
    </w:p>
    <w:p w14:paraId="4F059312" w14:textId="1A30D3AF" w:rsidR="003C520C" w:rsidRPr="003C520C" w:rsidRDefault="003C520C" w:rsidP="003C520C">
      <w:pPr>
        <w:jc w:val="both"/>
        <w:rPr>
          <w:rFonts w:ascii="Garamond" w:hAnsi="Garamond"/>
          <w:b/>
          <w:bCs/>
          <w:sz w:val="22"/>
        </w:rPr>
      </w:pPr>
      <w:r>
        <w:rPr>
          <w:b/>
          <w:sz w:val="22"/>
        </w:rPr>
        <w:t xml:space="preserve">Assistant Manager </w:t>
      </w:r>
      <w:r w:rsidRPr="003C520C">
        <w:rPr>
          <w:b/>
          <w:sz w:val="22"/>
        </w:rPr>
        <w:t>Production Planning, Pr</w:t>
      </w:r>
      <w:r>
        <w:rPr>
          <w:b/>
          <w:sz w:val="22"/>
        </w:rPr>
        <w:t>ocon Engineering (Pvt.) Lt</w:t>
      </w:r>
      <w:r w:rsidRPr="003C520C">
        <w:rPr>
          <w:b/>
          <w:sz w:val="22"/>
        </w:rPr>
        <w:t xml:space="preserve">d </w:t>
      </w:r>
      <w:r w:rsidR="008A3522">
        <w:rPr>
          <w:b/>
          <w:sz w:val="22"/>
        </w:rPr>
        <w:t xml:space="preserve">Master Group </w:t>
      </w:r>
      <w:r w:rsidRPr="003C520C">
        <w:rPr>
          <w:b/>
          <w:sz w:val="22"/>
        </w:rPr>
        <w:t xml:space="preserve">| </w:t>
      </w:r>
      <w:r>
        <w:rPr>
          <w:b/>
          <w:sz w:val="22"/>
        </w:rPr>
        <w:t xml:space="preserve">Oct 2015 - Apr </w:t>
      </w:r>
      <w:r w:rsidRPr="003C520C">
        <w:rPr>
          <w:b/>
          <w:sz w:val="22"/>
        </w:rPr>
        <w:t>2017</w:t>
      </w:r>
    </w:p>
    <w:p w14:paraId="3990BFAF" w14:textId="22A0FB9C" w:rsidR="00023138" w:rsidRPr="00DB286D" w:rsidRDefault="003C520C" w:rsidP="003C520C">
      <w:pPr>
        <w:jc w:val="both"/>
        <w:rPr>
          <w:rFonts w:ascii="Cambria Math" w:eastAsia="Century Gothic" w:hAnsi="Cambria Math"/>
          <w:b/>
          <w:color w:val="002060"/>
          <w:sz w:val="22"/>
        </w:rPr>
      </w:pPr>
      <w:r w:rsidRPr="00DB286D">
        <w:rPr>
          <w:rFonts w:ascii="Cambria Math" w:hAnsi="Cambria Math"/>
          <w:color w:val="002060"/>
          <w:sz w:val="22"/>
        </w:rPr>
        <w:t>Key Responsibilities:</w:t>
      </w:r>
    </w:p>
    <w:p w14:paraId="25EC34E8" w14:textId="352470DE" w:rsidR="00471DF9" w:rsidRPr="00471DF9" w:rsidRDefault="00471DF9" w:rsidP="00471DF9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  <w:color w:val="000000"/>
          <w:bdr w:val="nil"/>
          <w:shd w:val="clear" w:color="auto" w:fill="FFFFFF"/>
          <w:lang w:val="en-US"/>
        </w:rPr>
      </w:pPr>
      <w:r w:rsidRPr="00471DF9">
        <w:rPr>
          <w:rFonts w:ascii="Times New Roman" w:hAnsi="Times New Roman" w:cs="Times New Roman"/>
        </w:rPr>
        <w:t>Led the planning and forecast</w:t>
      </w:r>
      <w:r w:rsidR="00014663">
        <w:rPr>
          <w:rFonts w:ascii="Times New Roman" w:hAnsi="Times New Roman" w:cs="Times New Roman"/>
        </w:rPr>
        <w:t>ing for (payments, liquidity &amp;</w:t>
      </w:r>
      <w:r w:rsidRPr="00471DF9">
        <w:rPr>
          <w:rFonts w:ascii="Times New Roman" w:hAnsi="Times New Roman" w:cs="Times New Roman"/>
        </w:rPr>
        <w:t xml:space="preserve"> trade) by proactively working with mu</w:t>
      </w:r>
      <w:r w:rsidR="00014663">
        <w:rPr>
          <w:rFonts w:ascii="Times New Roman" w:hAnsi="Times New Roman" w:cs="Times New Roman"/>
        </w:rPr>
        <w:t>ltiple finance and p</w:t>
      </w:r>
      <w:r w:rsidR="00014663" w:rsidRPr="0050514F">
        <w:rPr>
          <w:rFonts w:ascii="Times New Roman" w:hAnsi="Times New Roman" w:cs="Times New Roman"/>
        </w:rPr>
        <w:t>roduct team</w:t>
      </w:r>
      <w:r w:rsidRPr="0050514F">
        <w:rPr>
          <w:rFonts w:ascii="Times New Roman" w:hAnsi="Times New Roman" w:cs="Times New Roman"/>
        </w:rPr>
        <w:t xml:space="preserve"> requirements to meet customer expectation in Oracle E</w:t>
      </w:r>
      <w:r w:rsidR="00EA659B" w:rsidRPr="0050514F">
        <w:rPr>
          <w:rFonts w:ascii="Times New Roman" w:hAnsi="Times New Roman" w:cs="Times New Roman"/>
        </w:rPr>
        <w:t xml:space="preserve">nterprise Resource Planning </w:t>
      </w:r>
      <w:r w:rsidR="00687EDE" w:rsidRPr="0050514F">
        <w:rPr>
          <w:rFonts w:ascii="Times New Roman" w:hAnsi="Times New Roman" w:cs="Times New Roman"/>
        </w:rPr>
        <w:t xml:space="preserve">System </w:t>
      </w:r>
      <w:r w:rsidRPr="0050514F">
        <w:rPr>
          <w:rFonts w:ascii="Times New Roman" w:hAnsi="Times New Roman" w:cs="Times New Roman"/>
        </w:rPr>
        <w:t>(E</w:t>
      </w:r>
      <w:r w:rsidR="004C3B9B">
        <w:rPr>
          <w:rFonts w:ascii="Times New Roman" w:hAnsi="Times New Roman" w:cs="Times New Roman"/>
        </w:rPr>
        <w:t>nterprise Business Suite</w:t>
      </w:r>
      <w:r w:rsidRPr="0050514F">
        <w:rPr>
          <w:rFonts w:ascii="Times New Roman" w:hAnsi="Times New Roman" w:cs="Times New Roman"/>
        </w:rPr>
        <w:t xml:space="preserve"> R12)</w:t>
      </w:r>
      <w:r w:rsidR="00014663" w:rsidRPr="0050514F">
        <w:rPr>
          <w:rFonts w:ascii="Times New Roman" w:hAnsi="Times New Roman" w:cs="Times New Roman"/>
        </w:rPr>
        <w:t>.</w:t>
      </w:r>
    </w:p>
    <w:p w14:paraId="1E9473AB" w14:textId="543B9816" w:rsidR="00CF164A" w:rsidRPr="00471DF9" w:rsidRDefault="00471DF9" w:rsidP="00471DF9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  <w:shd w:val="clear" w:color="auto" w:fill="FFFFFF"/>
          <w:lang w:val="en-US"/>
        </w:rPr>
      </w:pPr>
      <w:r w:rsidRPr="00471DF9">
        <w:rPr>
          <w:rFonts w:ascii="Times New Roman" w:hAnsi="Times New Roman" w:cs="Times New Roman"/>
        </w:rPr>
        <w:t>Sustained</w:t>
      </w:r>
      <w:r w:rsidR="00014663">
        <w:rPr>
          <w:rFonts w:ascii="Times New Roman" w:hAnsi="Times New Roman" w:cs="Times New Roman"/>
        </w:rPr>
        <w:t xml:space="preserve"> Master Demand Schedule MDS</w:t>
      </w:r>
      <w:r w:rsidR="00CF164A" w:rsidRPr="00471DF9">
        <w:rPr>
          <w:rFonts w:ascii="Times New Roman" w:hAnsi="Times New Roman" w:cs="Times New Roman"/>
        </w:rPr>
        <w:t xml:space="preserve"> to get smooth results for plann</w:t>
      </w:r>
      <w:r w:rsidRPr="00471DF9">
        <w:rPr>
          <w:rFonts w:ascii="Times New Roman" w:hAnsi="Times New Roman" w:cs="Times New Roman"/>
        </w:rPr>
        <w:t>ing from Oracle Planning system generates</w:t>
      </w:r>
      <w:r w:rsidR="00CF164A" w:rsidRPr="00471DF9">
        <w:rPr>
          <w:rFonts w:ascii="Times New Roman" w:hAnsi="Times New Roman" w:cs="Times New Roman"/>
        </w:rPr>
        <w:t xml:space="preserve"> production schedule and prioritize job orders for production. </w:t>
      </w:r>
    </w:p>
    <w:p w14:paraId="40263054" w14:textId="30E5E555" w:rsidR="00CF164A" w:rsidRPr="00471DF9" w:rsidRDefault="00471DF9" w:rsidP="00471DF9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Restructured </w:t>
      </w:r>
      <w:r w:rsidRPr="00471DF9">
        <w:rPr>
          <w:rFonts w:ascii="Times New Roman" w:hAnsi="Times New Roman" w:cs="Times New Roman"/>
        </w:rPr>
        <w:t xml:space="preserve">processes to improve productivity, improve controls and quality of key activities, </w:t>
      </w:r>
      <w:r w:rsidR="00467091" w:rsidRPr="00471DF9">
        <w:rPr>
          <w:rFonts w:ascii="Times New Roman" w:hAnsi="Times New Roman" w:cs="Times New Roman"/>
        </w:rPr>
        <w:t>analysed</w:t>
      </w:r>
      <w:r>
        <w:rPr>
          <w:rFonts w:ascii="Times New Roman" w:hAnsi="Times New Roman" w:cs="Times New Roman"/>
        </w:rPr>
        <w:t xml:space="preserve"> collection at </w:t>
      </w:r>
      <w:r w:rsidR="00CF164A" w:rsidRPr="00471DF9">
        <w:rPr>
          <w:rFonts w:ascii="Times New Roman" w:hAnsi="Times New Roman" w:cs="Times New Roman"/>
        </w:rPr>
        <w:t>Oracle Advanced Supp</w:t>
      </w:r>
      <w:r w:rsidR="00014663">
        <w:rPr>
          <w:rFonts w:ascii="Times New Roman" w:hAnsi="Times New Roman" w:cs="Times New Roman"/>
        </w:rPr>
        <w:t>ly Chain Planning ASCP</w:t>
      </w:r>
      <w:r w:rsidR="00CF164A" w:rsidRPr="00471DF9">
        <w:rPr>
          <w:rFonts w:ascii="Times New Roman" w:hAnsi="Times New Roman" w:cs="Times New Roman"/>
        </w:rPr>
        <w:t xml:space="preserve"> workbench. </w:t>
      </w:r>
    </w:p>
    <w:p w14:paraId="52665F35" w14:textId="3F008ED8" w:rsidR="003C520C" w:rsidRPr="00FC4C57" w:rsidRDefault="00CF164A" w:rsidP="00FC4C57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 w:rsidRPr="00471DF9">
        <w:rPr>
          <w:rFonts w:ascii="Times New Roman" w:hAnsi="Times New Roman" w:cs="Times New Roman"/>
        </w:rPr>
        <w:t>Team</w:t>
      </w:r>
      <w:r w:rsidR="00471DF9">
        <w:rPr>
          <w:rFonts w:ascii="Times New Roman" w:hAnsi="Times New Roman" w:cs="Times New Roman"/>
        </w:rPr>
        <w:t xml:space="preserve"> Lead of ERP implementation Oracle EBS R12 </w:t>
      </w:r>
      <w:r w:rsidRPr="00471DF9">
        <w:rPr>
          <w:rFonts w:ascii="Times New Roman" w:hAnsi="Times New Roman" w:cs="Times New Roman"/>
        </w:rPr>
        <w:t xml:space="preserve">to </w:t>
      </w:r>
      <w:r w:rsidR="00471DF9">
        <w:rPr>
          <w:rFonts w:ascii="Times New Roman" w:hAnsi="Times New Roman" w:cs="Times New Roman"/>
        </w:rPr>
        <w:t>approve</w:t>
      </w:r>
      <w:r w:rsidR="00471DF9" w:rsidRPr="00471DF9">
        <w:rPr>
          <w:rFonts w:ascii="Times New Roman" w:hAnsi="Times New Roman" w:cs="Times New Roman"/>
        </w:rPr>
        <w:t xml:space="preserve"> </w:t>
      </w:r>
      <w:r w:rsidRPr="00471DF9">
        <w:rPr>
          <w:rFonts w:ascii="Times New Roman" w:hAnsi="Times New Roman" w:cs="Times New Roman"/>
        </w:rPr>
        <w:t xml:space="preserve">live usage of ERP system and to shut down </w:t>
      </w:r>
      <w:r w:rsidRPr="00FC4C57">
        <w:rPr>
          <w:rFonts w:ascii="Times New Roman" w:hAnsi="Times New Roman" w:cs="Times New Roman"/>
        </w:rPr>
        <w:t>Visual Basics software on time.</w:t>
      </w:r>
      <w:r w:rsidR="00A42494">
        <w:rPr>
          <w:rFonts w:ascii="Times New Roman" w:hAnsi="Times New Roman" w:cs="Times New Roman"/>
        </w:rPr>
        <w:t xml:space="preserve">  </w:t>
      </w:r>
    </w:p>
    <w:p w14:paraId="27C9CF8D" w14:textId="464F1DB9" w:rsidR="00A702A3" w:rsidRPr="00C61007" w:rsidRDefault="00A702A3" w:rsidP="00C860FE">
      <w:pPr>
        <w:spacing w:after="14" w:line="276" w:lineRule="auto"/>
        <w:ind w:right="4"/>
        <w:rPr>
          <w:b/>
          <w:bCs/>
          <w:sz w:val="22"/>
        </w:rPr>
      </w:pPr>
      <w:r w:rsidRPr="00C61007">
        <w:rPr>
          <w:rFonts w:ascii="Cambria Math" w:hAnsi="Cambria Math" w:cs="Nirmala UI"/>
          <w:b/>
          <w:bCs/>
          <w:color w:val="0D0D0D" w:themeColor="text1" w:themeTint="F2"/>
          <w:u w:val="single"/>
        </w:rPr>
        <w:t>Technical</w:t>
      </w:r>
      <w:r w:rsidRPr="00C61007">
        <w:rPr>
          <w:rFonts w:ascii="Cambria Math" w:hAnsi="Cambria Math" w:cs="Nirmala UI"/>
          <w:b/>
          <w:bCs/>
          <w:color w:val="0D0D0D" w:themeColor="text1" w:themeTint="F2"/>
          <w:sz w:val="18"/>
          <w:u w:val="single"/>
        </w:rPr>
        <w:t xml:space="preserve"> </w:t>
      </w:r>
      <w:r w:rsidRPr="00C61007">
        <w:rPr>
          <w:rFonts w:ascii="Cambria Math" w:hAnsi="Cambria Math"/>
          <w:b/>
          <w:bCs/>
          <w:color w:val="0D0D0D" w:themeColor="text1" w:themeTint="F2"/>
          <w:u w:val="single"/>
        </w:rPr>
        <w:t>Expert Skills</w:t>
      </w:r>
    </w:p>
    <w:p w14:paraId="042C235A" w14:textId="77777777" w:rsidR="00A702A3" w:rsidRPr="00014663" w:rsidRDefault="00A702A3" w:rsidP="00C5197E">
      <w:pPr>
        <w:pStyle w:val="ListParagraph"/>
        <w:numPr>
          <w:ilvl w:val="0"/>
          <w:numId w:val="27"/>
        </w:numPr>
        <w:spacing w:after="0" w:line="276" w:lineRule="auto"/>
        <w:jc w:val="both"/>
        <w:rPr>
          <w:rStyle w:val="SubtleReference"/>
          <w:b/>
          <w:color w:val="404040" w:themeColor="text1" w:themeTint="BF"/>
        </w:rPr>
      </w:pPr>
      <w:r w:rsidRPr="00014663">
        <w:rPr>
          <w:rStyle w:val="SubtleReference"/>
          <w:b/>
          <w:color w:val="404040" w:themeColor="text1" w:themeTint="BF"/>
        </w:rPr>
        <w:t>Microsoft Office Dynamics 365 | Expert Microsoft Excel, Microsoft PowerPoint, Microsoft Word, Spreadsheet</w:t>
      </w:r>
    </w:p>
    <w:p w14:paraId="44231E07" w14:textId="53DA698C" w:rsidR="00C5197E" w:rsidRPr="002502AC" w:rsidRDefault="00A702A3" w:rsidP="00C5197E">
      <w:pPr>
        <w:pStyle w:val="ListParagraph"/>
        <w:numPr>
          <w:ilvl w:val="0"/>
          <w:numId w:val="27"/>
        </w:numPr>
        <w:spacing w:after="0"/>
        <w:jc w:val="both"/>
        <w:rPr>
          <w:rStyle w:val="SubtleReference"/>
          <w:rFonts w:ascii="Cambria Math" w:hAnsi="Cambria Math" w:cs="Times New Roman"/>
          <w:b/>
          <w:smallCaps w:val="0"/>
          <w:color w:val="404040" w:themeColor="text1" w:themeTint="BF"/>
        </w:rPr>
      </w:pPr>
      <w:r w:rsidRPr="00014663">
        <w:rPr>
          <w:rStyle w:val="SubtleReference"/>
          <w:b/>
          <w:color w:val="404040" w:themeColor="text1" w:themeTint="BF"/>
        </w:rPr>
        <w:t xml:space="preserve">Oracle </w:t>
      </w:r>
      <w:r w:rsidR="00E4289F">
        <w:rPr>
          <w:rStyle w:val="SubtleReference"/>
          <w:b/>
          <w:color w:val="404040" w:themeColor="text1" w:themeTint="BF"/>
        </w:rPr>
        <w:t xml:space="preserve">ERP </w:t>
      </w:r>
      <w:r w:rsidRPr="00014663">
        <w:rPr>
          <w:rStyle w:val="SubtleReference"/>
          <w:b/>
          <w:color w:val="404040" w:themeColor="text1" w:themeTint="BF"/>
        </w:rPr>
        <w:t>EBS R12 | Oracle 6.0</w:t>
      </w:r>
      <w:r w:rsidR="001102D5">
        <w:rPr>
          <w:rStyle w:val="SubtleReference"/>
          <w:b/>
          <w:color w:val="404040" w:themeColor="text1" w:themeTint="BF"/>
        </w:rPr>
        <w:t xml:space="preserve"> </w:t>
      </w:r>
      <w:r w:rsidR="001102D5" w:rsidRPr="00014663">
        <w:rPr>
          <w:rStyle w:val="SubtleReference"/>
          <w:b/>
          <w:color w:val="404040" w:themeColor="text1" w:themeTint="BF"/>
        </w:rPr>
        <w:t xml:space="preserve">SAP </w:t>
      </w:r>
      <w:r w:rsidR="00A42494" w:rsidRPr="00014663">
        <w:rPr>
          <w:rStyle w:val="SubtleReference"/>
          <w:b/>
          <w:color w:val="404040" w:themeColor="text1" w:themeTint="BF"/>
        </w:rPr>
        <w:t xml:space="preserve">| </w:t>
      </w:r>
      <w:r w:rsidR="00A42494">
        <w:rPr>
          <w:rStyle w:val="SubtleReference"/>
          <w:b/>
          <w:color w:val="404040" w:themeColor="text1" w:themeTint="BF"/>
        </w:rPr>
        <w:t xml:space="preserve">CRM System pipedrive </w:t>
      </w:r>
      <w:r w:rsidR="00A42494" w:rsidRPr="00014663">
        <w:rPr>
          <w:rStyle w:val="SubtleReference"/>
          <w:b/>
          <w:color w:val="404040" w:themeColor="text1" w:themeTint="BF"/>
        </w:rPr>
        <w:t xml:space="preserve">| </w:t>
      </w:r>
      <w:r w:rsidR="00A42494">
        <w:rPr>
          <w:rStyle w:val="SubtleReference"/>
          <w:b/>
          <w:color w:val="404040" w:themeColor="text1" w:themeTint="BF"/>
        </w:rPr>
        <w:t>sage 50 accounts</w:t>
      </w:r>
    </w:p>
    <w:sectPr w:rsidR="00C5197E" w:rsidRPr="002502AC" w:rsidSect="00240050">
      <w:pgSz w:w="11900" w:h="16840"/>
      <w:pgMar w:top="720" w:right="720" w:bottom="397" w:left="720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171383" w14:textId="77777777" w:rsidR="00C9249D" w:rsidRDefault="00C9249D">
      <w:r>
        <w:separator/>
      </w:r>
    </w:p>
  </w:endnote>
  <w:endnote w:type="continuationSeparator" w:id="0">
    <w:p w14:paraId="26A9AC9B" w14:textId="77777777" w:rsidR="00C9249D" w:rsidRDefault="00C924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C5094B" w14:textId="77777777" w:rsidR="00C9249D" w:rsidRDefault="00C9249D">
      <w:r>
        <w:separator/>
      </w:r>
    </w:p>
  </w:footnote>
  <w:footnote w:type="continuationSeparator" w:id="0">
    <w:p w14:paraId="30AB0B29" w14:textId="77777777" w:rsidR="00C9249D" w:rsidRDefault="00C924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193C26"/>
    <w:multiLevelType w:val="multilevel"/>
    <w:tmpl w:val="7F5C88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5A03DC"/>
    <w:multiLevelType w:val="multilevel"/>
    <w:tmpl w:val="63704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32C29CC"/>
    <w:multiLevelType w:val="multilevel"/>
    <w:tmpl w:val="729057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6765EAA"/>
    <w:multiLevelType w:val="hybridMultilevel"/>
    <w:tmpl w:val="A2F057CA"/>
    <w:lvl w:ilvl="0" w:tplc="4D44A0FE">
      <w:start w:val="1"/>
      <w:numFmt w:val="decimal"/>
      <w:lvlText w:val="%1."/>
      <w:lvlJc w:val="left"/>
      <w:pPr>
        <w:ind w:left="720" w:hanging="360"/>
      </w:pPr>
      <w:rPr>
        <w:rFonts w:asciiTheme="majorHAnsi" w:eastAsia="Source Sans Pro" w:hAnsiTheme="majorHAnsi" w:cs="Source Sans Pro" w:hint="default"/>
        <w:b/>
        <w:color w:val="00206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2F0E6F"/>
    <w:multiLevelType w:val="hybridMultilevel"/>
    <w:tmpl w:val="F21E3388"/>
    <w:lvl w:ilvl="0" w:tplc="8EB419A2">
      <w:start w:val="1"/>
      <w:numFmt w:val="bullet"/>
      <w:lvlText w:val="▪"/>
      <w:lvlJc w:val="left"/>
      <w:pPr>
        <w:ind w:left="3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C631D9"/>
    <w:multiLevelType w:val="hybridMultilevel"/>
    <w:tmpl w:val="38D0D3DC"/>
    <w:styleLink w:val="ImportedStyle4"/>
    <w:lvl w:ilvl="0" w:tplc="26B09504">
      <w:start w:val="1"/>
      <w:numFmt w:val="bullet"/>
      <w:lvlText w:val="▪"/>
      <w:lvlJc w:val="left"/>
      <w:pPr>
        <w:ind w:left="3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380ED658">
      <w:start w:val="1"/>
      <w:numFmt w:val="bullet"/>
      <w:lvlText w:val="o"/>
      <w:lvlJc w:val="left"/>
      <w:pPr>
        <w:ind w:left="108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36AFB30">
      <w:start w:val="1"/>
      <w:numFmt w:val="bullet"/>
      <w:lvlText w:val="▪"/>
      <w:lvlJc w:val="left"/>
      <w:pPr>
        <w:ind w:left="18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284C50E">
      <w:start w:val="1"/>
      <w:numFmt w:val="bullet"/>
      <w:lvlText w:val="●"/>
      <w:lvlJc w:val="left"/>
      <w:pPr>
        <w:ind w:left="252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39ADECC">
      <w:start w:val="1"/>
      <w:numFmt w:val="bullet"/>
      <w:lvlText w:val="o"/>
      <w:lvlJc w:val="left"/>
      <w:pPr>
        <w:ind w:left="324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5C098C4">
      <w:start w:val="1"/>
      <w:numFmt w:val="bullet"/>
      <w:lvlText w:val="▪"/>
      <w:lvlJc w:val="left"/>
      <w:pPr>
        <w:ind w:left="39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224444C">
      <w:start w:val="1"/>
      <w:numFmt w:val="bullet"/>
      <w:lvlText w:val="●"/>
      <w:lvlJc w:val="left"/>
      <w:pPr>
        <w:ind w:left="468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AD981D62">
      <w:start w:val="1"/>
      <w:numFmt w:val="bullet"/>
      <w:lvlText w:val="o"/>
      <w:lvlJc w:val="left"/>
      <w:pPr>
        <w:ind w:left="540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9E8CF778">
      <w:start w:val="1"/>
      <w:numFmt w:val="bullet"/>
      <w:lvlText w:val="▪"/>
      <w:lvlJc w:val="left"/>
      <w:pPr>
        <w:ind w:left="61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 w15:restartNumberingAfterBreak="0">
    <w:nsid w:val="21865AB7"/>
    <w:multiLevelType w:val="hybridMultilevel"/>
    <w:tmpl w:val="38D0D3DC"/>
    <w:numStyleLink w:val="ImportedStyle4"/>
  </w:abstractNum>
  <w:abstractNum w:abstractNumId="7" w15:restartNumberingAfterBreak="0">
    <w:nsid w:val="219B6302"/>
    <w:multiLevelType w:val="multilevel"/>
    <w:tmpl w:val="22EC0B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7F344D1"/>
    <w:multiLevelType w:val="multilevel"/>
    <w:tmpl w:val="6DB07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A14022B"/>
    <w:multiLevelType w:val="hybridMultilevel"/>
    <w:tmpl w:val="222AEB18"/>
    <w:lvl w:ilvl="0" w:tplc="8380378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/>
        <w:color w:val="244061" w:themeColor="accent1" w:themeShade="8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507F50"/>
    <w:multiLevelType w:val="multilevel"/>
    <w:tmpl w:val="05D88D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12348F9"/>
    <w:multiLevelType w:val="hybridMultilevel"/>
    <w:tmpl w:val="573C0DEC"/>
    <w:numStyleLink w:val="ImportedStyle3"/>
  </w:abstractNum>
  <w:abstractNum w:abstractNumId="12" w15:restartNumberingAfterBreak="0">
    <w:nsid w:val="3E656E39"/>
    <w:multiLevelType w:val="hybridMultilevel"/>
    <w:tmpl w:val="885A5BA4"/>
    <w:lvl w:ilvl="0" w:tplc="3154DB66">
      <w:start w:val="1"/>
      <w:numFmt w:val="bullet"/>
      <w:lvlText w:val="➢"/>
      <w:lvlJc w:val="left"/>
      <w:pPr>
        <w:ind w:left="70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25E5EF6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E2C179E">
      <w:start w:val="1"/>
      <w:numFmt w:val="bullet"/>
      <w:lvlText w:val="▪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5146414">
      <w:start w:val="1"/>
      <w:numFmt w:val="bullet"/>
      <w:lvlText w:val="•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868F6AC">
      <w:start w:val="1"/>
      <w:numFmt w:val="bullet"/>
      <w:lvlText w:val="o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3648596">
      <w:start w:val="1"/>
      <w:numFmt w:val="bullet"/>
      <w:lvlText w:val="▪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58EBB4E">
      <w:start w:val="1"/>
      <w:numFmt w:val="bullet"/>
      <w:lvlText w:val="•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93C0C14">
      <w:start w:val="1"/>
      <w:numFmt w:val="bullet"/>
      <w:lvlText w:val="o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13688F2">
      <w:start w:val="1"/>
      <w:numFmt w:val="bullet"/>
      <w:lvlText w:val="▪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3F887539"/>
    <w:multiLevelType w:val="hybridMultilevel"/>
    <w:tmpl w:val="A2B22C10"/>
    <w:lvl w:ilvl="0" w:tplc="8EB419A2">
      <w:start w:val="1"/>
      <w:numFmt w:val="bullet"/>
      <w:lvlText w:val="▪"/>
      <w:lvlJc w:val="left"/>
      <w:pPr>
        <w:ind w:left="3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0A53745"/>
    <w:multiLevelType w:val="multilevel"/>
    <w:tmpl w:val="2D8A5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4136657F"/>
    <w:multiLevelType w:val="multilevel"/>
    <w:tmpl w:val="276E0E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29933C0"/>
    <w:multiLevelType w:val="hybridMultilevel"/>
    <w:tmpl w:val="FB50C8EA"/>
    <w:lvl w:ilvl="0" w:tplc="3154DB66">
      <w:start w:val="1"/>
      <w:numFmt w:val="bullet"/>
      <w:lvlText w:val="➢"/>
      <w:lvlJc w:val="left"/>
      <w:pPr>
        <w:ind w:left="720" w:hanging="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AD1E6A"/>
    <w:multiLevelType w:val="hybridMultilevel"/>
    <w:tmpl w:val="103E82EC"/>
    <w:numStyleLink w:val="ImportedStyle1"/>
  </w:abstractNum>
  <w:abstractNum w:abstractNumId="18" w15:restartNumberingAfterBreak="0">
    <w:nsid w:val="4770625A"/>
    <w:multiLevelType w:val="multilevel"/>
    <w:tmpl w:val="A07078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FF10B75"/>
    <w:multiLevelType w:val="hybridMultilevel"/>
    <w:tmpl w:val="3794B172"/>
    <w:numStyleLink w:val="ImportedStyle2"/>
  </w:abstractNum>
  <w:abstractNum w:abstractNumId="20" w15:restartNumberingAfterBreak="0">
    <w:nsid w:val="54B203EB"/>
    <w:multiLevelType w:val="hybridMultilevel"/>
    <w:tmpl w:val="0410370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5A611700"/>
    <w:multiLevelType w:val="hybridMultilevel"/>
    <w:tmpl w:val="3794B172"/>
    <w:styleLink w:val="ImportedStyle2"/>
    <w:lvl w:ilvl="0" w:tplc="0E9CF48E">
      <w:start w:val="1"/>
      <w:numFmt w:val="bullet"/>
      <w:lvlText w:val="▪"/>
      <w:lvlJc w:val="left"/>
      <w:pPr>
        <w:ind w:left="3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FE26150">
      <w:start w:val="1"/>
      <w:numFmt w:val="bullet"/>
      <w:lvlText w:val="o"/>
      <w:lvlJc w:val="left"/>
      <w:pPr>
        <w:ind w:left="108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93E2B07C">
      <w:start w:val="1"/>
      <w:numFmt w:val="bullet"/>
      <w:lvlText w:val="▪"/>
      <w:lvlJc w:val="left"/>
      <w:pPr>
        <w:ind w:left="18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7A4082A">
      <w:start w:val="1"/>
      <w:numFmt w:val="bullet"/>
      <w:lvlText w:val="●"/>
      <w:lvlJc w:val="left"/>
      <w:pPr>
        <w:ind w:left="252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B1643A6">
      <w:start w:val="1"/>
      <w:numFmt w:val="bullet"/>
      <w:lvlText w:val="o"/>
      <w:lvlJc w:val="left"/>
      <w:pPr>
        <w:ind w:left="324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FEC4C2A">
      <w:start w:val="1"/>
      <w:numFmt w:val="bullet"/>
      <w:lvlText w:val="▪"/>
      <w:lvlJc w:val="left"/>
      <w:pPr>
        <w:ind w:left="39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423EBADA">
      <w:start w:val="1"/>
      <w:numFmt w:val="bullet"/>
      <w:lvlText w:val="●"/>
      <w:lvlJc w:val="left"/>
      <w:pPr>
        <w:ind w:left="468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2BC0730">
      <w:start w:val="1"/>
      <w:numFmt w:val="bullet"/>
      <w:lvlText w:val="o"/>
      <w:lvlJc w:val="left"/>
      <w:pPr>
        <w:ind w:left="540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7449BC6">
      <w:start w:val="1"/>
      <w:numFmt w:val="bullet"/>
      <w:lvlText w:val="▪"/>
      <w:lvlJc w:val="left"/>
      <w:pPr>
        <w:ind w:left="61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2" w15:restartNumberingAfterBreak="0">
    <w:nsid w:val="5B0D412D"/>
    <w:multiLevelType w:val="hybridMultilevel"/>
    <w:tmpl w:val="5C2EB1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C130EBD"/>
    <w:multiLevelType w:val="hybridMultilevel"/>
    <w:tmpl w:val="573C0DEC"/>
    <w:styleLink w:val="ImportedStyle3"/>
    <w:lvl w:ilvl="0" w:tplc="6400AF80">
      <w:start w:val="1"/>
      <w:numFmt w:val="bullet"/>
      <w:lvlText w:val="▪"/>
      <w:lvlJc w:val="left"/>
      <w:pPr>
        <w:ind w:left="3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368AB0D4">
      <w:start w:val="1"/>
      <w:numFmt w:val="bullet"/>
      <w:lvlText w:val="o"/>
      <w:lvlJc w:val="left"/>
      <w:pPr>
        <w:ind w:left="108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507C2798">
      <w:start w:val="1"/>
      <w:numFmt w:val="bullet"/>
      <w:lvlText w:val="▪"/>
      <w:lvlJc w:val="left"/>
      <w:pPr>
        <w:ind w:left="18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9E2F780">
      <w:start w:val="1"/>
      <w:numFmt w:val="bullet"/>
      <w:lvlText w:val="●"/>
      <w:lvlJc w:val="left"/>
      <w:pPr>
        <w:ind w:left="252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8BAE0FEA">
      <w:start w:val="1"/>
      <w:numFmt w:val="bullet"/>
      <w:lvlText w:val="o"/>
      <w:lvlJc w:val="left"/>
      <w:pPr>
        <w:ind w:left="324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A1ACAB8">
      <w:start w:val="1"/>
      <w:numFmt w:val="bullet"/>
      <w:lvlText w:val="▪"/>
      <w:lvlJc w:val="left"/>
      <w:pPr>
        <w:ind w:left="39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6F2C69AE">
      <w:start w:val="1"/>
      <w:numFmt w:val="bullet"/>
      <w:lvlText w:val="●"/>
      <w:lvlJc w:val="left"/>
      <w:pPr>
        <w:ind w:left="468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A6E66666">
      <w:start w:val="1"/>
      <w:numFmt w:val="bullet"/>
      <w:lvlText w:val="o"/>
      <w:lvlJc w:val="left"/>
      <w:pPr>
        <w:ind w:left="540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FDE7216">
      <w:start w:val="1"/>
      <w:numFmt w:val="bullet"/>
      <w:lvlText w:val="▪"/>
      <w:lvlJc w:val="left"/>
      <w:pPr>
        <w:ind w:left="61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4" w15:restartNumberingAfterBreak="0">
    <w:nsid w:val="6BD7734D"/>
    <w:multiLevelType w:val="hybridMultilevel"/>
    <w:tmpl w:val="6544524C"/>
    <w:lvl w:ilvl="0" w:tplc="8EB419A2">
      <w:start w:val="1"/>
      <w:numFmt w:val="bullet"/>
      <w:lvlText w:val="▪"/>
      <w:lvlJc w:val="left"/>
      <w:pPr>
        <w:ind w:left="3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1145F59"/>
    <w:multiLevelType w:val="multilevel"/>
    <w:tmpl w:val="50B23D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56908A5"/>
    <w:multiLevelType w:val="multilevel"/>
    <w:tmpl w:val="8F9832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79F5FCF"/>
    <w:multiLevelType w:val="multilevel"/>
    <w:tmpl w:val="C554C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78B15DF9"/>
    <w:multiLevelType w:val="hybridMultilevel"/>
    <w:tmpl w:val="29F047DE"/>
    <w:lvl w:ilvl="0" w:tplc="8EB419A2">
      <w:start w:val="1"/>
      <w:numFmt w:val="bullet"/>
      <w:lvlText w:val="▪"/>
      <w:lvlJc w:val="left"/>
      <w:pPr>
        <w:ind w:left="3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BCF757D"/>
    <w:multiLevelType w:val="hybridMultilevel"/>
    <w:tmpl w:val="103E82EC"/>
    <w:styleLink w:val="ImportedStyle1"/>
    <w:lvl w:ilvl="0" w:tplc="2E584132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ABFA36BE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9DECD73C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A976977E">
      <w:start w:val="1"/>
      <w:numFmt w:val="bullet"/>
      <w:lvlText w:val="●"/>
      <w:lvlJc w:val="left"/>
      <w:pPr>
        <w:ind w:left="288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0101B32">
      <w:start w:val="1"/>
      <w:numFmt w:val="bullet"/>
      <w:lvlText w:val="○"/>
      <w:lvlJc w:val="left"/>
      <w:pPr>
        <w:ind w:left="360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E7CF632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6DB071E0">
      <w:start w:val="1"/>
      <w:numFmt w:val="bullet"/>
      <w:lvlText w:val="●"/>
      <w:lvlJc w:val="left"/>
      <w:pPr>
        <w:ind w:left="504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05667FE6">
      <w:start w:val="1"/>
      <w:numFmt w:val="bullet"/>
      <w:lvlText w:val="○"/>
      <w:lvlJc w:val="left"/>
      <w:pPr>
        <w:ind w:left="576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BEEB82A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 w16cid:durableId="1960910380">
    <w:abstractNumId w:val="29"/>
  </w:num>
  <w:num w:numId="2" w16cid:durableId="411315086">
    <w:abstractNumId w:val="17"/>
    <w:lvlOverride w:ilvl="0">
      <w:lvl w:ilvl="0" w:tplc="8776525C">
        <w:start w:val="1"/>
        <w:numFmt w:val="bullet"/>
        <w:lvlText w:val="●"/>
        <w:lvlJc w:val="left"/>
        <w:pPr>
          <w:ind w:left="720" w:hanging="360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8"/>
          <w:highlight w:val="none"/>
          <w:vertAlign w:val="baseline"/>
        </w:rPr>
      </w:lvl>
    </w:lvlOverride>
  </w:num>
  <w:num w:numId="3" w16cid:durableId="1422335408">
    <w:abstractNumId w:val="21"/>
  </w:num>
  <w:num w:numId="4" w16cid:durableId="474756362">
    <w:abstractNumId w:val="19"/>
    <w:lvlOverride w:ilvl="0">
      <w:lvl w:ilvl="0" w:tplc="AF62BB84">
        <w:start w:val="1"/>
        <w:numFmt w:val="bullet"/>
        <w:lvlText w:val="▪"/>
        <w:lvlJc w:val="left"/>
        <w:pPr>
          <w:ind w:left="36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highlight w:val="none"/>
          <w:vertAlign w:val="baseline"/>
        </w:rPr>
      </w:lvl>
    </w:lvlOverride>
  </w:num>
  <w:num w:numId="5" w16cid:durableId="407386612">
    <w:abstractNumId w:val="23"/>
  </w:num>
  <w:num w:numId="6" w16cid:durableId="855386781">
    <w:abstractNumId w:val="11"/>
  </w:num>
  <w:num w:numId="7" w16cid:durableId="922227118">
    <w:abstractNumId w:val="5"/>
  </w:num>
  <w:num w:numId="8" w16cid:durableId="1797407968">
    <w:abstractNumId w:val="6"/>
  </w:num>
  <w:num w:numId="9" w16cid:durableId="1978101153">
    <w:abstractNumId w:val="8"/>
  </w:num>
  <w:num w:numId="10" w16cid:durableId="328682513">
    <w:abstractNumId w:val="3"/>
  </w:num>
  <w:num w:numId="11" w16cid:durableId="1505783430">
    <w:abstractNumId w:val="22"/>
  </w:num>
  <w:num w:numId="12" w16cid:durableId="1569153219">
    <w:abstractNumId w:val="26"/>
  </w:num>
  <w:num w:numId="13" w16cid:durableId="789277732">
    <w:abstractNumId w:val="17"/>
  </w:num>
  <w:num w:numId="14" w16cid:durableId="1369454906">
    <w:abstractNumId w:val="9"/>
  </w:num>
  <w:num w:numId="15" w16cid:durableId="1952778271">
    <w:abstractNumId w:val="16"/>
  </w:num>
  <w:num w:numId="16" w16cid:durableId="251476227">
    <w:abstractNumId w:val="10"/>
  </w:num>
  <w:num w:numId="17" w16cid:durableId="931206967">
    <w:abstractNumId w:val="0"/>
  </w:num>
  <w:num w:numId="18" w16cid:durableId="1673294079">
    <w:abstractNumId w:val="12"/>
  </w:num>
  <w:num w:numId="19" w16cid:durableId="371005109">
    <w:abstractNumId w:val="1"/>
  </w:num>
  <w:num w:numId="20" w16cid:durableId="128941618">
    <w:abstractNumId w:val="18"/>
  </w:num>
  <w:num w:numId="21" w16cid:durableId="1816992487">
    <w:abstractNumId w:val="25"/>
  </w:num>
  <w:num w:numId="22" w16cid:durableId="654140161">
    <w:abstractNumId w:val="2"/>
  </w:num>
  <w:num w:numId="23" w16cid:durableId="878392250">
    <w:abstractNumId w:val="7"/>
  </w:num>
  <w:num w:numId="24" w16cid:durableId="90055469">
    <w:abstractNumId w:val="14"/>
  </w:num>
  <w:num w:numId="25" w16cid:durableId="563613039">
    <w:abstractNumId w:val="28"/>
  </w:num>
  <w:num w:numId="26" w16cid:durableId="810486758">
    <w:abstractNumId w:val="20"/>
  </w:num>
  <w:num w:numId="27" w16cid:durableId="2100826079">
    <w:abstractNumId w:val="24"/>
  </w:num>
  <w:num w:numId="28" w16cid:durableId="119106347">
    <w:abstractNumId w:val="27"/>
  </w:num>
  <w:num w:numId="29" w16cid:durableId="1799645874">
    <w:abstractNumId w:val="4"/>
  </w:num>
  <w:num w:numId="30" w16cid:durableId="607662139">
    <w:abstractNumId w:val="13"/>
  </w:num>
  <w:num w:numId="31" w16cid:durableId="88306159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3138"/>
    <w:rsid w:val="000020BA"/>
    <w:rsid w:val="00002A92"/>
    <w:rsid w:val="00014663"/>
    <w:rsid w:val="00017218"/>
    <w:rsid w:val="00023138"/>
    <w:rsid w:val="000278E9"/>
    <w:rsid w:val="00031E11"/>
    <w:rsid w:val="000348C5"/>
    <w:rsid w:val="000520AB"/>
    <w:rsid w:val="000541A3"/>
    <w:rsid w:val="000674B5"/>
    <w:rsid w:val="000852CD"/>
    <w:rsid w:val="00095F47"/>
    <w:rsid w:val="000A212E"/>
    <w:rsid w:val="000B2A60"/>
    <w:rsid w:val="000B7407"/>
    <w:rsid w:val="000D6A99"/>
    <w:rsid w:val="000E0510"/>
    <w:rsid w:val="000F05A1"/>
    <w:rsid w:val="001102D5"/>
    <w:rsid w:val="0011783F"/>
    <w:rsid w:val="001333C3"/>
    <w:rsid w:val="00134EAE"/>
    <w:rsid w:val="00136FE7"/>
    <w:rsid w:val="00154AA0"/>
    <w:rsid w:val="00161355"/>
    <w:rsid w:val="00165EB4"/>
    <w:rsid w:val="00166A75"/>
    <w:rsid w:val="00174E91"/>
    <w:rsid w:val="001A5632"/>
    <w:rsid w:val="001B3658"/>
    <w:rsid w:val="001B40CD"/>
    <w:rsid w:val="001B7525"/>
    <w:rsid w:val="001C2A68"/>
    <w:rsid w:val="001E19A6"/>
    <w:rsid w:val="001E5B40"/>
    <w:rsid w:val="001F44A2"/>
    <w:rsid w:val="00207F59"/>
    <w:rsid w:val="002123D4"/>
    <w:rsid w:val="00217C02"/>
    <w:rsid w:val="00227C25"/>
    <w:rsid w:val="0023392B"/>
    <w:rsid w:val="00240050"/>
    <w:rsid w:val="00241C4E"/>
    <w:rsid w:val="00242393"/>
    <w:rsid w:val="00244753"/>
    <w:rsid w:val="00247B62"/>
    <w:rsid w:val="002502AC"/>
    <w:rsid w:val="002658EA"/>
    <w:rsid w:val="002711D2"/>
    <w:rsid w:val="002751ED"/>
    <w:rsid w:val="00295C90"/>
    <w:rsid w:val="002B375D"/>
    <w:rsid w:val="002B58F5"/>
    <w:rsid w:val="002C661E"/>
    <w:rsid w:val="002C7779"/>
    <w:rsid w:val="002D36CA"/>
    <w:rsid w:val="002F45D9"/>
    <w:rsid w:val="003012A5"/>
    <w:rsid w:val="00316460"/>
    <w:rsid w:val="0033127C"/>
    <w:rsid w:val="00333D53"/>
    <w:rsid w:val="00350483"/>
    <w:rsid w:val="003512B0"/>
    <w:rsid w:val="00360AEF"/>
    <w:rsid w:val="00372F65"/>
    <w:rsid w:val="00374B53"/>
    <w:rsid w:val="00392606"/>
    <w:rsid w:val="003B5D8E"/>
    <w:rsid w:val="003C48F2"/>
    <w:rsid w:val="003C520C"/>
    <w:rsid w:val="003E00C4"/>
    <w:rsid w:val="003F494A"/>
    <w:rsid w:val="004310F6"/>
    <w:rsid w:val="00444658"/>
    <w:rsid w:val="00467091"/>
    <w:rsid w:val="00471DF9"/>
    <w:rsid w:val="00473266"/>
    <w:rsid w:val="004975AF"/>
    <w:rsid w:val="004A53F0"/>
    <w:rsid w:val="004C3B9B"/>
    <w:rsid w:val="004D1225"/>
    <w:rsid w:val="004D6587"/>
    <w:rsid w:val="004F057C"/>
    <w:rsid w:val="004F4D22"/>
    <w:rsid w:val="0050514F"/>
    <w:rsid w:val="00512DFE"/>
    <w:rsid w:val="0052569C"/>
    <w:rsid w:val="005419F9"/>
    <w:rsid w:val="00544533"/>
    <w:rsid w:val="0054673D"/>
    <w:rsid w:val="005528CA"/>
    <w:rsid w:val="005556F3"/>
    <w:rsid w:val="00563744"/>
    <w:rsid w:val="005654A1"/>
    <w:rsid w:val="005657D5"/>
    <w:rsid w:val="0056687D"/>
    <w:rsid w:val="00587D3C"/>
    <w:rsid w:val="0059149B"/>
    <w:rsid w:val="00591530"/>
    <w:rsid w:val="005A793F"/>
    <w:rsid w:val="005B1EF7"/>
    <w:rsid w:val="005C5093"/>
    <w:rsid w:val="005D01CC"/>
    <w:rsid w:val="005E67DA"/>
    <w:rsid w:val="00600333"/>
    <w:rsid w:val="00614E2F"/>
    <w:rsid w:val="006254B3"/>
    <w:rsid w:val="00626C56"/>
    <w:rsid w:val="006373F7"/>
    <w:rsid w:val="00656F81"/>
    <w:rsid w:val="00667E9B"/>
    <w:rsid w:val="00670D79"/>
    <w:rsid w:val="00682EE6"/>
    <w:rsid w:val="006852E1"/>
    <w:rsid w:val="00687EDE"/>
    <w:rsid w:val="006A3A6F"/>
    <w:rsid w:val="006A77C2"/>
    <w:rsid w:val="006B705B"/>
    <w:rsid w:val="006C15EC"/>
    <w:rsid w:val="006C16E5"/>
    <w:rsid w:val="006D0110"/>
    <w:rsid w:val="006F4FA9"/>
    <w:rsid w:val="006F6EF5"/>
    <w:rsid w:val="00717BEA"/>
    <w:rsid w:val="007240DC"/>
    <w:rsid w:val="00733441"/>
    <w:rsid w:val="00737E0C"/>
    <w:rsid w:val="00740BA1"/>
    <w:rsid w:val="0074124C"/>
    <w:rsid w:val="00741EF5"/>
    <w:rsid w:val="007536CA"/>
    <w:rsid w:val="00762190"/>
    <w:rsid w:val="0078046F"/>
    <w:rsid w:val="00791102"/>
    <w:rsid w:val="0079135E"/>
    <w:rsid w:val="00791691"/>
    <w:rsid w:val="00792FD9"/>
    <w:rsid w:val="0079504E"/>
    <w:rsid w:val="00795CC1"/>
    <w:rsid w:val="00796003"/>
    <w:rsid w:val="00796281"/>
    <w:rsid w:val="007A0C6C"/>
    <w:rsid w:val="007A5972"/>
    <w:rsid w:val="007B315E"/>
    <w:rsid w:val="007B3A1C"/>
    <w:rsid w:val="007C3E44"/>
    <w:rsid w:val="007C7705"/>
    <w:rsid w:val="007D1DE4"/>
    <w:rsid w:val="007E5C4E"/>
    <w:rsid w:val="0080315A"/>
    <w:rsid w:val="00807FD8"/>
    <w:rsid w:val="0081277F"/>
    <w:rsid w:val="008313A6"/>
    <w:rsid w:val="00836415"/>
    <w:rsid w:val="00842A4E"/>
    <w:rsid w:val="00844FBA"/>
    <w:rsid w:val="00871063"/>
    <w:rsid w:val="00871338"/>
    <w:rsid w:val="008764AE"/>
    <w:rsid w:val="0089155A"/>
    <w:rsid w:val="008937EF"/>
    <w:rsid w:val="008A050D"/>
    <w:rsid w:val="008A3522"/>
    <w:rsid w:val="008A36BD"/>
    <w:rsid w:val="008A4060"/>
    <w:rsid w:val="008B6C50"/>
    <w:rsid w:val="008C031C"/>
    <w:rsid w:val="008C5AE2"/>
    <w:rsid w:val="008E0A85"/>
    <w:rsid w:val="008E2A3B"/>
    <w:rsid w:val="008E4BA8"/>
    <w:rsid w:val="00912D42"/>
    <w:rsid w:val="00914E0B"/>
    <w:rsid w:val="00941555"/>
    <w:rsid w:val="00946973"/>
    <w:rsid w:val="00950BDF"/>
    <w:rsid w:val="0096087F"/>
    <w:rsid w:val="00964F36"/>
    <w:rsid w:val="00977984"/>
    <w:rsid w:val="009802E4"/>
    <w:rsid w:val="0099068E"/>
    <w:rsid w:val="009A3B22"/>
    <w:rsid w:val="009A7D6C"/>
    <w:rsid w:val="009B20ED"/>
    <w:rsid w:val="009F036E"/>
    <w:rsid w:val="009F27A1"/>
    <w:rsid w:val="009F33E3"/>
    <w:rsid w:val="009F5638"/>
    <w:rsid w:val="00A00950"/>
    <w:rsid w:val="00A0419D"/>
    <w:rsid w:val="00A106E0"/>
    <w:rsid w:val="00A34E06"/>
    <w:rsid w:val="00A42494"/>
    <w:rsid w:val="00A50670"/>
    <w:rsid w:val="00A702A3"/>
    <w:rsid w:val="00A8376F"/>
    <w:rsid w:val="00AA661B"/>
    <w:rsid w:val="00AB1BC8"/>
    <w:rsid w:val="00AC1814"/>
    <w:rsid w:val="00AF3AEB"/>
    <w:rsid w:val="00B032C4"/>
    <w:rsid w:val="00B03DFF"/>
    <w:rsid w:val="00B100B6"/>
    <w:rsid w:val="00B14328"/>
    <w:rsid w:val="00B21C3D"/>
    <w:rsid w:val="00B34A5E"/>
    <w:rsid w:val="00B37AF2"/>
    <w:rsid w:val="00B4391A"/>
    <w:rsid w:val="00B61E32"/>
    <w:rsid w:val="00B662AD"/>
    <w:rsid w:val="00B66EFD"/>
    <w:rsid w:val="00B836F5"/>
    <w:rsid w:val="00BB5D16"/>
    <w:rsid w:val="00BC694B"/>
    <w:rsid w:val="00BD0030"/>
    <w:rsid w:val="00BD292C"/>
    <w:rsid w:val="00BD3FC8"/>
    <w:rsid w:val="00BD60AC"/>
    <w:rsid w:val="00BE2425"/>
    <w:rsid w:val="00BE7646"/>
    <w:rsid w:val="00BF7634"/>
    <w:rsid w:val="00C10F3D"/>
    <w:rsid w:val="00C24A08"/>
    <w:rsid w:val="00C26D08"/>
    <w:rsid w:val="00C27F10"/>
    <w:rsid w:val="00C308D7"/>
    <w:rsid w:val="00C426A0"/>
    <w:rsid w:val="00C5011D"/>
    <w:rsid w:val="00C5197E"/>
    <w:rsid w:val="00C61007"/>
    <w:rsid w:val="00C63375"/>
    <w:rsid w:val="00C860FE"/>
    <w:rsid w:val="00C9249D"/>
    <w:rsid w:val="00C94DE3"/>
    <w:rsid w:val="00C96FFF"/>
    <w:rsid w:val="00CB7C03"/>
    <w:rsid w:val="00CC4C7C"/>
    <w:rsid w:val="00CE3A66"/>
    <w:rsid w:val="00CF164A"/>
    <w:rsid w:val="00D0225C"/>
    <w:rsid w:val="00D1040A"/>
    <w:rsid w:val="00D248D1"/>
    <w:rsid w:val="00D3167E"/>
    <w:rsid w:val="00D418EC"/>
    <w:rsid w:val="00D45D30"/>
    <w:rsid w:val="00D54001"/>
    <w:rsid w:val="00D54E85"/>
    <w:rsid w:val="00D66E9E"/>
    <w:rsid w:val="00D7474D"/>
    <w:rsid w:val="00D76F14"/>
    <w:rsid w:val="00D80CD5"/>
    <w:rsid w:val="00D97FE6"/>
    <w:rsid w:val="00DA1349"/>
    <w:rsid w:val="00DA1E76"/>
    <w:rsid w:val="00DA62D1"/>
    <w:rsid w:val="00DA764E"/>
    <w:rsid w:val="00DB028A"/>
    <w:rsid w:val="00DB286D"/>
    <w:rsid w:val="00DB67DC"/>
    <w:rsid w:val="00DB7ADD"/>
    <w:rsid w:val="00DC2465"/>
    <w:rsid w:val="00E03D31"/>
    <w:rsid w:val="00E12E27"/>
    <w:rsid w:val="00E174B8"/>
    <w:rsid w:val="00E322F2"/>
    <w:rsid w:val="00E41377"/>
    <w:rsid w:val="00E4289F"/>
    <w:rsid w:val="00E45835"/>
    <w:rsid w:val="00E53BFD"/>
    <w:rsid w:val="00E70C46"/>
    <w:rsid w:val="00E82213"/>
    <w:rsid w:val="00E87562"/>
    <w:rsid w:val="00E912B9"/>
    <w:rsid w:val="00E92187"/>
    <w:rsid w:val="00EA659B"/>
    <w:rsid w:val="00EA6AAC"/>
    <w:rsid w:val="00EB0896"/>
    <w:rsid w:val="00EB3861"/>
    <w:rsid w:val="00EB3993"/>
    <w:rsid w:val="00EC321A"/>
    <w:rsid w:val="00EC34F6"/>
    <w:rsid w:val="00F011EA"/>
    <w:rsid w:val="00F12B88"/>
    <w:rsid w:val="00F43698"/>
    <w:rsid w:val="00F5013A"/>
    <w:rsid w:val="00F55276"/>
    <w:rsid w:val="00F9115D"/>
    <w:rsid w:val="00FC4C57"/>
    <w:rsid w:val="00FE632D"/>
    <w:rsid w:val="00FF6E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FF2078"/>
  <w15:docId w15:val="{76AA649B-E513-7B4B-AFB6-C8F3538C93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011E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40" w:line="259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  <w:bdr w:val="none" w:sz="0" w:space="0" w:color="aut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customStyle="1" w:styleId="Body">
    <w:name w:val="Body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  <w:lang w:val="nl-NL"/>
    </w:rPr>
  </w:style>
  <w:style w:type="numbering" w:customStyle="1" w:styleId="ImportedStyle1">
    <w:name w:val="Imported Style 1"/>
    <w:pPr>
      <w:numPr>
        <w:numId w:val="1"/>
      </w:numPr>
    </w:pPr>
  </w:style>
  <w:style w:type="numbering" w:customStyle="1" w:styleId="ImportedStyle2">
    <w:name w:val="Imported Style 2"/>
    <w:pPr>
      <w:numPr>
        <w:numId w:val="3"/>
      </w:numPr>
    </w:pPr>
  </w:style>
  <w:style w:type="numbering" w:customStyle="1" w:styleId="ImportedStyle3">
    <w:name w:val="Imported Style 3"/>
    <w:pPr>
      <w:numPr>
        <w:numId w:val="5"/>
      </w:numPr>
    </w:pPr>
  </w:style>
  <w:style w:type="numbering" w:customStyle="1" w:styleId="ImportedStyle4">
    <w:name w:val="Imported Style 4"/>
    <w:pPr>
      <w:numPr>
        <w:numId w:val="7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40050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0050"/>
    <w:rPr>
      <w:sz w:val="18"/>
      <w:szCs w:val="18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F011EA"/>
    <w:rPr>
      <w:rFonts w:asciiTheme="majorHAnsi" w:eastAsiaTheme="majorEastAsia" w:hAnsiTheme="majorHAnsi" w:cstheme="majorBidi"/>
      <w:color w:val="365F91" w:themeColor="accent1" w:themeShade="BF"/>
      <w:sz w:val="26"/>
      <w:szCs w:val="26"/>
      <w:bdr w:val="none" w:sz="0" w:space="0" w:color="auto"/>
    </w:rPr>
  </w:style>
  <w:style w:type="character" w:styleId="SubtleReference">
    <w:name w:val="Subtle Reference"/>
    <w:basedOn w:val="DefaultParagraphFont"/>
    <w:uiPriority w:val="31"/>
    <w:qFormat/>
    <w:rsid w:val="00C426A0"/>
    <w:rPr>
      <w:smallCaps/>
      <w:color w:val="5A5A5A" w:themeColor="text1" w:themeTint="A5"/>
    </w:rPr>
  </w:style>
  <w:style w:type="paragraph" w:styleId="ListParagraph">
    <w:name w:val="List Paragraph"/>
    <w:basedOn w:val="Normal"/>
    <w:uiPriority w:val="34"/>
    <w:qFormat/>
    <w:rsid w:val="00A34E0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60" w:line="259" w:lineRule="auto"/>
      <w:ind w:left="720"/>
      <w:contextualSpacing/>
    </w:pPr>
    <w:rPr>
      <w:rFonts w:ascii="Calibri" w:eastAsia="Calibri" w:hAnsi="Calibri" w:cs="Calibri"/>
      <w:sz w:val="22"/>
      <w:szCs w:val="22"/>
      <w:bdr w:val="none" w:sz="0" w:space="0" w:color="auto"/>
      <w:lang w:val="en-AU"/>
    </w:rPr>
  </w:style>
  <w:style w:type="character" w:styleId="IntenseReference">
    <w:name w:val="Intense Reference"/>
    <w:basedOn w:val="DefaultParagraphFont"/>
    <w:uiPriority w:val="32"/>
    <w:qFormat/>
    <w:rsid w:val="00977984"/>
    <w:rPr>
      <w:b/>
      <w:bCs/>
      <w:smallCaps/>
      <w:color w:val="4F81BD" w:themeColor="accent1"/>
      <w:spacing w:val="5"/>
    </w:rPr>
  </w:style>
  <w:style w:type="character" w:customStyle="1" w:styleId="inline-show-more-textlink-container-expanded">
    <w:name w:val="inline-show-more-text__link-container-expanded"/>
    <w:basedOn w:val="DefaultParagraphFont"/>
    <w:rsid w:val="00B662AD"/>
  </w:style>
  <w:style w:type="paragraph" w:customStyle="1" w:styleId="styles-module--contentsection--qwyk">
    <w:name w:val="styles-module--contentsection--_qwyk"/>
    <w:basedOn w:val="Normal"/>
    <w:rsid w:val="007B3A1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</w:rPr>
  </w:style>
  <w:style w:type="character" w:styleId="Strong">
    <w:name w:val="Strong"/>
    <w:basedOn w:val="DefaultParagraphFont"/>
    <w:uiPriority w:val="22"/>
    <w:qFormat/>
    <w:rsid w:val="007B3A1C"/>
    <w:rPr>
      <w:b/>
      <w:bCs/>
    </w:rPr>
  </w:style>
  <w:style w:type="character" w:customStyle="1" w:styleId="styles-module--listitemtext--2jjd8">
    <w:name w:val="styles-module--listitemtext--2jjd8"/>
    <w:basedOn w:val="DefaultParagraphFont"/>
    <w:rsid w:val="007B3A1C"/>
  </w:style>
  <w:style w:type="paragraph" w:styleId="IntenseQuote">
    <w:name w:val="Intense Quote"/>
    <w:basedOn w:val="Normal"/>
    <w:next w:val="Normal"/>
    <w:link w:val="IntenseQuoteChar"/>
    <w:uiPriority w:val="30"/>
    <w:qFormat/>
    <w:rsid w:val="00316460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6460"/>
    <w:rPr>
      <w:i/>
      <w:iCs/>
      <w:color w:val="4F81BD" w:themeColor="accent1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50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5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04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3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77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63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7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4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1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90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36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99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hrishiqbal56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1085</Words>
  <Characters>6189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Resume</vt:lpstr>
    </vt:vector>
  </TitlesOfParts>
  <Company/>
  <LinksUpToDate>false</LinksUpToDate>
  <CharactersWithSpaces>7260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Resume</dc:title>
  <dc:creator>Amna Hussain</dc:creator>
  <cp:lastModifiedBy>Sehrish Iqbal</cp:lastModifiedBy>
  <cp:revision>15</cp:revision>
  <cp:lastPrinted>2022-05-25T06:29:00Z</cp:lastPrinted>
  <dcterms:created xsi:type="dcterms:W3CDTF">2022-05-17T07:25:00Z</dcterms:created>
  <dcterms:modified xsi:type="dcterms:W3CDTF">2022-05-25T06:29:00Z</dcterms:modified>
</cp:coreProperties>
</file>