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E542EC" w14:textId="77777777" w:rsidR="00241408" w:rsidRDefault="00EC3A69">
      <w:pPr>
        <w:tabs>
          <w:tab w:val="left" w:pos="4962"/>
        </w:tabs>
        <w:spacing w:after="80"/>
        <w:jc w:val="center"/>
        <w:rPr>
          <w:rFonts w:ascii="Georgia" w:eastAsia="Batang" w:hAnsi="Georgia" w:cs="Tahoma"/>
          <w:caps/>
          <w:color w:val="17365D"/>
          <w:spacing w:val="21"/>
          <w:sz w:val="52"/>
          <w:szCs w:val="52"/>
        </w:rPr>
      </w:pPr>
      <w:r>
        <w:rPr>
          <w:rFonts w:ascii="Georgia" w:eastAsia="Batang" w:hAnsi="Georgia" w:cs="Tahoma"/>
          <w:caps/>
          <w:color w:val="17365D"/>
          <w:spacing w:val="21"/>
          <w:sz w:val="52"/>
          <w:szCs w:val="52"/>
        </w:rPr>
        <w:t>ja</w:t>
      </w:r>
      <w:r>
        <w:rPr>
          <w:rFonts w:ascii="Georgia" w:eastAsia="Batang" w:hAnsi="Georgia" w:cs="Tahoma"/>
          <w:caps/>
          <w:color w:val="17365D"/>
          <w:spacing w:val="21"/>
          <w:sz w:val="52"/>
          <w:szCs w:val="52"/>
          <w:lang w:val="en-US"/>
        </w:rPr>
        <w:t>W</w:t>
      </w:r>
      <w:r>
        <w:rPr>
          <w:rFonts w:ascii="Georgia" w:eastAsia="Batang" w:hAnsi="Georgia" w:cs="Tahoma"/>
          <w:caps/>
          <w:color w:val="17365D"/>
          <w:spacing w:val="21"/>
          <w:sz w:val="52"/>
          <w:szCs w:val="52"/>
        </w:rPr>
        <w:t xml:space="preserve">ad murad </w:t>
      </w:r>
    </w:p>
    <w:p w14:paraId="5545552A" w14:textId="60C09777" w:rsidR="00241408" w:rsidRDefault="00EC3A69">
      <w:pPr>
        <w:tabs>
          <w:tab w:val="left" w:pos="4962"/>
        </w:tabs>
        <w:spacing w:after="80"/>
        <w:jc w:val="center"/>
        <w:rPr>
          <w:rFonts w:ascii="Georgia" w:eastAsia="Batang" w:hAnsi="Georgia" w:cs="Tahoma"/>
          <w:caps/>
          <w:color w:val="17365D"/>
          <w:spacing w:val="20"/>
          <w:sz w:val="32"/>
          <w:szCs w:val="32"/>
        </w:rPr>
      </w:pPr>
      <w:r>
        <w:rPr>
          <w:rFonts w:ascii="Georgia" w:eastAsia="Batang" w:hAnsi="Georgia" w:cs="Tahoma"/>
          <w:caps/>
          <w:color w:val="17365D"/>
          <w:spacing w:val="20"/>
          <w:sz w:val="32"/>
          <w:szCs w:val="32"/>
          <w:lang w:val="en-US"/>
        </w:rPr>
        <w:t>finance/</w:t>
      </w:r>
      <w:r w:rsidR="00BE017B">
        <w:rPr>
          <w:rFonts w:ascii="Georgia" w:eastAsia="Batang" w:hAnsi="Georgia" w:cs="Tahoma"/>
          <w:caps/>
          <w:color w:val="17365D"/>
          <w:spacing w:val="20"/>
          <w:sz w:val="32"/>
          <w:szCs w:val="32"/>
          <w:lang w:val="en-US"/>
        </w:rPr>
        <w:t xml:space="preserve">management </w:t>
      </w:r>
      <w:r>
        <w:rPr>
          <w:rFonts w:ascii="Georgia" w:eastAsia="Batang" w:hAnsi="Georgia" w:cs="Tahoma"/>
          <w:caps/>
          <w:color w:val="17365D"/>
          <w:spacing w:val="20"/>
          <w:sz w:val="32"/>
          <w:szCs w:val="32"/>
          <w:lang w:val="en-US"/>
        </w:rPr>
        <w:t>account</w:t>
      </w:r>
      <w:r w:rsidR="00BE017B">
        <w:rPr>
          <w:rFonts w:ascii="Georgia" w:eastAsia="Batang" w:hAnsi="Georgia" w:cs="Tahoma"/>
          <w:caps/>
          <w:color w:val="17365D"/>
          <w:spacing w:val="20"/>
          <w:sz w:val="32"/>
          <w:szCs w:val="32"/>
          <w:lang w:val="en-US"/>
        </w:rPr>
        <w:t>s</w:t>
      </w:r>
      <w:r>
        <w:rPr>
          <w:rFonts w:ascii="Georgia" w:eastAsia="Batang" w:hAnsi="Georgia" w:cs="Tahoma"/>
          <w:caps/>
          <w:color w:val="17365D"/>
          <w:spacing w:val="20"/>
          <w:sz w:val="32"/>
          <w:szCs w:val="32"/>
          <w:lang w:val="en-US"/>
        </w:rPr>
        <w:t>/fp&amp;a</w:t>
      </w:r>
    </w:p>
    <w:p w14:paraId="5FE108CB" w14:textId="77777777" w:rsidR="00241408" w:rsidRDefault="00EC3A69">
      <w:pPr>
        <w:pBdr>
          <w:top w:val="nil"/>
          <w:left w:val="nil"/>
          <w:bottom w:val="single" w:sz="12" w:space="4" w:color="632423"/>
          <w:right w:val="nil"/>
          <w:between w:val="nil"/>
        </w:pBdr>
        <w:tabs>
          <w:tab w:val="left" w:pos="4962"/>
        </w:tabs>
        <w:spacing w:before="80" w:after="120"/>
        <w:jc w:val="center"/>
        <w:rPr>
          <w:rFonts w:ascii="Georgia" w:eastAsia="Batang" w:hAnsi="Georgia" w:cs="Tahoma"/>
          <w:caps/>
          <w:color w:val="17365D"/>
          <w:spacing w:val="20"/>
          <w:szCs w:val="20"/>
        </w:rPr>
      </w:pPr>
      <w:r>
        <w:rPr>
          <w:rFonts w:ascii="Georgia" w:eastAsia="Batang" w:hAnsi="Georgia" w:cs="Tahoma"/>
          <w:color w:val="17365D"/>
          <w:spacing w:val="20"/>
          <w:szCs w:val="20"/>
        </w:rPr>
        <w:t>Dubai</w:t>
      </w:r>
      <w:r>
        <w:rPr>
          <w:rFonts w:ascii="Georgia" w:eastAsia="Batang" w:hAnsi="Georgia" w:cs="Tahoma"/>
          <w:caps/>
          <w:color w:val="17365D"/>
          <w:spacing w:val="20"/>
          <w:szCs w:val="20"/>
        </w:rPr>
        <w:t xml:space="preserve">| +971502800857| </w:t>
      </w:r>
      <w:r>
        <w:rPr>
          <w:rFonts w:ascii="Georgia" w:eastAsia="Batang" w:hAnsi="Georgia" w:cs="Tahoma"/>
          <w:color w:val="17365D"/>
          <w:spacing w:val="20"/>
          <w:szCs w:val="20"/>
        </w:rPr>
        <w:t>jawadmurad@gmail.com</w:t>
      </w:r>
    </w:p>
    <w:p w14:paraId="571B3A19" w14:textId="77777777" w:rsidR="00241408" w:rsidRDefault="00EC3A69">
      <w:pPr>
        <w:tabs>
          <w:tab w:val="left" w:pos="4962"/>
        </w:tabs>
        <w:rPr>
          <w:rFonts w:eastAsia="Batang"/>
          <w:bCs/>
          <w:sz w:val="22"/>
        </w:rPr>
      </w:pPr>
      <w:r>
        <w:rPr>
          <w:rFonts w:eastAsia="Batang"/>
          <w:bCs/>
          <w:sz w:val="22"/>
        </w:rPr>
        <w:t xml:space="preserve">Commercially astute and highly motivated professional with over a decade of experience in optimising group accounting, strategy setting and process mapping, business processes and transactions for top-tier employers in a range of sectors. </w:t>
      </w:r>
    </w:p>
    <w:p w14:paraId="4A90AF91" w14:textId="77777777" w:rsidR="00241408" w:rsidRDefault="00EC3A69">
      <w:pPr>
        <w:numPr>
          <w:ilvl w:val="0"/>
          <w:numId w:val="2"/>
        </w:numPr>
        <w:tabs>
          <w:tab w:val="left" w:pos="4962"/>
        </w:tabs>
        <w:ind w:left="284" w:hanging="284"/>
        <w:rPr>
          <w:rFonts w:eastAsia="Batang"/>
          <w:bCs/>
          <w:sz w:val="22"/>
        </w:rPr>
      </w:pPr>
      <w:r>
        <w:rPr>
          <w:rFonts w:eastAsia="Batang"/>
          <w:b/>
          <w:bCs/>
          <w:sz w:val="22"/>
        </w:rPr>
        <w:t xml:space="preserve">Produces high value financial and management reporting </w:t>
      </w:r>
      <w:r>
        <w:rPr>
          <w:rFonts w:eastAsia="Batang"/>
          <w:bCs/>
          <w:sz w:val="22"/>
        </w:rPr>
        <w:t>to Board level with a thorough knowledge of group reporting under IFRS and GAAP. Ensures rigorous compliance to all regulatory obligations.</w:t>
      </w:r>
      <w:r>
        <w:rPr>
          <w:rFonts w:eastAsia="Batang"/>
          <w:bCs/>
          <w:sz w:val="22"/>
          <w:lang w:val="en-US"/>
        </w:rPr>
        <w:t xml:space="preserve"> Well versed with ERP software, especially SAP-FICO</w:t>
      </w:r>
    </w:p>
    <w:p w14:paraId="2BAC2964" w14:textId="77777777" w:rsidR="00241408" w:rsidRDefault="00EC3A69">
      <w:pPr>
        <w:numPr>
          <w:ilvl w:val="0"/>
          <w:numId w:val="2"/>
        </w:numPr>
        <w:tabs>
          <w:tab w:val="left" w:pos="4962"/>
        </w:tabs>
        <w:ind w:left="284" w:hanging="284"/>
        <w:rPr>
          <w:rFonts w:eastAsia="Batang"/>
          <w:b/>
          <w:bCs/>
          <w:sz w:val="22"/>
        </w:rPr>
      </w:pPr>
      <w:r>
        <w:rPr>
          <w:rFonts w:eastAsia="Batang"/>
          <w:b/>
          <w:bCs/>
          <w:sz w:val="22"/>
        </w:rPr>
        <w:t>Builds strong relationships with key players across hierarchies</w:t>
      </w:r>
      <w:r>
        <w:rPr>
          <w:rFonts w:eastAsia="Batang"/>
          <w:bCs/>
          <w:sz w:val="22"/>
        </w:rPr>
        <w:t>, including C-suite level, across teams, functions, third parties and external accountants; collaborates to deliver high value PE and VC transactions and projects.</w:t>
      </w:r>
    </w:p>
    <w:p w14:paraId="06BCA165" w14:textId="77777777" w:rsidR="00241408" w:rsidRDefault="00EC3A69">
      <w:pPr>
        <w:numPr>
          <w:ilvl w:val="0"/>
          <w:numId w:val="2"/>
        </w:numPr>
        <w:tabs>
          <w:tab w:val="left" w:pos="4962"/>
        </w:tabs>
        <w:ind w:left="284" w:hanging="284"/>
        <w:rPr>
          <w:rFonts w:eastAsia="Batang"/>
          <w:b/>
          <w:bCs/>
          <w:sz w:val="22"/>
        </w:rPr>
      </w:pPr>
      <w:r>
        <w:rPr>
          <w:rFonts w:eastAsia="Batang"/>
          <w:b/>
          <w:bCs/>
          <w:sz w:val="22"/>
        </w:rPr>
        <w:t>Influences commercial strategy</w:t>
      </w:r>
      <w:r>
        <w:rPr>
          <w:rFonts w:eastAsia="Batang"/>
          <w:bCs/>
          <w:sz w:val="22"/>
        </w:rPr>
        <w:t xml:space="preserve"> through incisive research and analysis; aligns financial analysis with investment appraisal and operational excellence. Possesses the credibility to influence at senior level.</w:t>
      </w:r>
    </w:p>
    <w:p w14:paraId="0D885EC9" w14:textId="77777777" w:rsidR="00241408" w:rsidRDefault="00241408">
      <w:pPr>
        <w:pStyle w:val="ListParagraph1"/>
        <w:pBdr>
          <w:top w:val="nil"/>
          <w:left w:val="nil"/>
          <w:bottom w:val="single" w:sz="12" w:space="1" w:color="632423"/>
          <w:right w:val="nil"/>
          <w:between w:val="nil"/>
        </w:pBdr>
        <w:tabs>
          <w:tab w:val="left" w:pos="4962"/>
        </w:tabs>
        <w:spacing w:before="160" w:after="160"/>
        <w:ind w:left="0"/>
        <w:jc w:val="left"/>
        <w:rPr>
          <w:rFonts w:ascii="Georgia" w:eastAsia="Batang" w:hAnsi="Georgia" w:cs="Tahoma"/>
          <w:caps/>
          <w:color w:val="17365D"/>
          <w:spacing w:val="20"/>
          <w:sz w:val="28"/>
          <w:szCs w:val="28"/>
        </w:rPr>
      </w:pPr>
    </w:p>
    <w:p w14:paraId="43A8F63F" w14:textId="77777777" w:rsidR="00241408" w:rsidRDefault="00EC3A69">
      <w:pPr>
        <w:pStyle w:val="ListParagraph1"/>
        <w:pBdr>
          <w:top w:val="nil"/>
          <w:left w:val="nil"/>
          <w:bottom w:val="single" w:sz="12" w:space="1" w:color="632423"/>
          <w:right w:val="nil"/>
          <w:between w:val="nil"/>
        </w:pBdr>
        <w:tabs>
          <w:tab w:val="left" w:pos="4962"/>
        </w:tabs>
        <w:spacing w:before="160" w:after="160"/>
        <w:ind w:left="0"/>
        <w:jc w:val="left"/>
        <w:rPr>
          <w:rFonts w:ascii="Georgia" w:eastAsia="Batang" w:hAnsi="Georgia" w:cs="Tahoma"/>
          <w:caps/>
          <w:color w:val="17365D"/>
          <w:spacing w:val="20"/>
          <w:sz w:val="28"/>
          <w:szCs w:val="28"/>
        </w:rPr>
      </w:pPr>
      <w:r>
        <w:rPr>
          <w:rFonts w:ascii="Georgia" w:eastAsia="Batang" w:hAnsi="Georgia" w:cs="Tahoma"/>
          <w:caps/>
          <w:color w:val="17365D"/>
          <w:spacing w:val="20"/>
          <w:sz w:val="28"/>
          <w:szCs w:val="28"/>
        </w:rPr>
        <w:t>expertise</w:t>
      </w:r>
    </w:p>
    <w:p w14:paraId="43FBB5B0" w14:textId="77777777" w:rsidR="00241408" w:rsidRDefault="00241408">
      <w:pPr>
        <w:sectPr w:rsidR="00241408">
          <w:footerReference w:type="default" r:id="rId7"/>
          <w:endnotePr>
            <w:numFmt w:val="decimal"/>
          </w:endnotePr>
          <w:pgSz w:w="11906" w:h="16838"/>
          <w:pgMar w:top="1077" w:right="1077" w:bottom="1077" w:left="1077" w:header="0" w:footer="708" w:gutter="0"/>
          <w:cols w:space="720"/>
          <w:titlePg/>
        </w:sectPr>
      </w:pPr>
    </w:p>
    <w:p w14:paraId="2A7602DF" w14:textId="77777777" w:rsidR="00241408" w:rsidRDefault="00EC3A69">
      <w:pPr>
        <w:tabs>
          <w:tab w:val="left" w:pos="4962"/>
        </w:tabs>
        <w:ind w:right="-177"/>
        <w:rPr>
          <w:rFonts w:eastAsia="Batang"/>
          <w:szCs w:val="21"/>
        </w:rPr>
      </w:pPr>
      <w:r>
        <w:rPr>
          <w:rFonts w:eastAsia="Batang"/>
          <w:szCs w:val="21"/>
        </w:rPr>
        <w:t>IFRS Accounting</w:t>
      </w:r>
    </w:p>
    <w:p w14:paraId="0C58E800" w14:textId="77777777" w:rsidR="00241408" w:rsidRDefault="00EC3A69">
      <w:pPr>
        <w:tabs>
          <w:tab w:val="left" w:pos="4962"/>
        </w:tabs>
        <w:ind w:right="-177"/>
        <w:rPr>
          <w:rFonts w:eastAsia="Batang"/>
          <w:szCs w:val="21"/>
        </w:rPr>
      </w:pPr>
      <w:r>
        <w:rPr>
          <w:rFonts w:eastAsia="Batang"/>
          <w:szCs w:val="21"/>
        </w:rPr>
        <w:t>Financial Analysis</w:t>
      </w:r>
    </w:p>
    <w:p w14:paraId="49C90A50" w14:textId="77777777" w:rsidR="00241408" w:rsidRDefault="00EC3A69">
      <w:pPr>
        <w:tabs>
          <w:tab w:val="left" w:pos="4962"/>
        </w:tabs>
        <w:ind w:right="-177"/>
        <w:rPr>
          <w:rFonts w:eastAsia="Batang"/>
          <w:szCs w:val="21"/>
        </w:rPr>
      </w:pPr>
      <w:r>
        <w:rPr>
          <w:rFonts w:eastAsia="Batang"/>
          <w:szCs w:val="21"/>
        </w:rPr>
        <w:t>Cash Management</w:t>
      </w:r>
    </w:p>
    <w:p w14:paraId="409D6F63" w14:textId="77777777" w:rsidR="00241408" w:rsidRDefault="00EC3A69">
      <w:pPr>
        <w:tabs>
          <w:tab w:val="left" w:pos="4962"/>
        </w:tabs>
        <w:ind w:right="-177"/>
        <w:rPr>
          <w:rFonts w:eastAsia="Batang"/>
          <w:szCs w:val="21"/>
        </w:rPr>
      </w:pPr>
      <w:r>
        <w:rPr>
          <w:rFonts w:eastAsia="Batang"/>
          <w:szCs w:val="21"/>
        </w:rPr>
        <w:t>Project Management</w:t>
      </w:r>
    </w:p>
    <w:p w14:paraId="72C6F803" w14:textId="77777777" w:rsidR="00241408" w:rsidRDefault="00EC3A69">
      <w:pPr>
        <w:tabs>
          <w:tab w:val="left" w:pos="4962"/>
        </w:tabs>
        <w:ind w:right="-177"/>
        <w:rPr>
          <w:rFonts w:eastAsia="Batang"/>
          <w:szCs w:val="21"/>
        </w:rPr>
      </w:pPr>
      <w:r>
        <w:rPr>
          <w:rFonts w:eastAsia="Batang"/>
          <w:szCs w:val="21"/>
        </w:rPr>
        <w:t>Consolidation</w:t>
      </w:r>
    </w:p>
    <w:p w14:paraId="56257D21" w14:textId="77777777" w:rsidR="00241408" w:rsidRDefault="00EC3A69">
      <w:pPr>
        <w:tabs>
          <w:tab w:val="left" w:pos="4962"/>
        </w:tabs>
        <w:ind w:right="-177"/>
        <w:rPr>
          <w:rFonts w:eastAsia="Batang"/>
          <w:szCs w:val="21"/>
        </w:rPr>
      </w:pPr>
      <w:r>
        <w:rPr>
          <w:rFonts w:eastAsia="Batang"/>
          <w:szCs w:val="21"/>
        </w:rPr>
        <w:t>Budgeting &amp; Forecasting</w:t>
      </w:r>
    </w:p>
    <w:p w14:paraId="773E4682" w14:textId="77777777" w:rsidR="00241408" w:rsidRDefault="00EC3A69">
      <w:pPr>
        <w:tabs>
          <w:tab w:val="left" w:pos="4962"/>
        </w:tabs>
        <w:ind w:right="-177"/>
        <w:rPr>
          <w:rFonts w:eastAsia="Batang"/>
          <w:szCs w:val="21"/>
        </w:rPr>
      </w:pPr>
      <w:r>
        <w:rPr>
          <w:rFonts w:eastAsia="Batang"/>
          <w:szCs w:val="21"/>
        </w:rPr>
        <w:t>Management Accounting</w:t>
      </w:r>
    </w:p>
    <w:p w14:paraId="2B23DC2B" w14:textId="77777777" w:rsidR="00241408" w:rsidRDefault="00EC3A69">
      <w:pPr>
        <w:tabs>
          <w:tab w:val="left" w:pos="4962"/>
        </w:tabs>
        <w:ind w:right="-177"/>
        <w:rPr>
          <w:rFonts w:eastAsia="Batang"/>
          <w:szCs w:val="21"/>
        </w:rPr>
      </w:pPr>
      <w:r>
        <w:rPr>
          <w:rFonts w:eastAsia="Batang"/>
          <w:szCs w:val="21"/>
        </w:rPr>
        <w:t>Business Process Improvement</w:t>
      </w:r>
    </w:p>
    <w:p w14:paraId="19C229AD" w14:textId="77777777" w:rsidR="00241408" w:rsidRDefault="00EC3A69">
      <w:pPr>
        <w:tabs>
          <w:tab w:val="left" w:pos="4962"/>
        </w:tabs>
        <w:ind w:right="-177"/>
        <w:rPr>
          <w:rFonts w:eastAsia="Batang"/>
          <w:szCs w:val="21"/>
        </w:rPr>
      </w:pPr>
      <w:r>
        <w:rPr>
          <w:rFonts w:eastAsia="Batang"/>
          <w:szCs w:val="21"/>
        </w:rPr>
        <w:t>Financial Reporting</w:t>
      </w:r>
    </w:p>
    <w:p w14:paraId="48C59356" w14:textId="77777777" w:rsidR="00241408" w:rsidRDefault="00EC3A69">
      <w:pPr>
        <w:tabs>
          <w:tab w:val="left" w:pos="4962"/>
        </w:tabs>
        <w:ind w:right="-177"/>
        <w:rPr>
          <w:rFonts w:eastAsia="Batang"/>
          <w:szCs w:val="21"/>
        </w:rPr>
      </w:pPr>
      <w:r>
        <w:rPr>
          <w:rFonts w:eastAsia="Batang"/>
          <w:szCs w:val="21"/>
        </w:rPr>
        <w:t>Banking</w:t>
      </w:r>
    </w:p>
    <w:p w14:paraId="5EB21AA4" w14:textId="77777777" w:rsidR="00241408" w:rsidRDefault="00EC3A69">
      <w:pPr>
        <w:tabs>
          <w:tab w:val="left" w:pos="4962"/>
        </w:tabs>
        <w:ind w:right="-177"/>
        <w:rPr>
          <w:rFonts w:eastAsia="Batang"/>
          <w:szCs w:val="21"/>
        </w:rPr>
      </w:pPr>
      <w:r>
        <w:rPr>
          <w:rFonts w:eastAsia="Batang"/>
          <w:szCs w:val="21"/>
        </w:rPr>
        <w:t>Tax Compliance</w:t>
      </w:r>
    </w:p>
    <w:p w14:paraId="71B4DB98" w14:textId="77777777" w:rsidR="00241408" w:rsidRDefault="00EC3A69">
      <w:pPr>
        <w:tabs>
          <w:tab w:val="left" w:pos="4962"/>
        </w:tabs>
        <w:ind w:right="-177"/>
        <w:rPr>
          <w:rFonts w:eastAsia="Batang"/>
          <w:szCs w:val="21"/>
        </w:rPr>
      </w:pPr>
      <w:r>
        <w:rPr>
          <w:rFonts w:eastAsia="Batang"/>
          <w:szCs w:val="21"/>
        </w:rPr>
        <w:t>Internal Controls</w:t>
      </w:r>
    </w:p>
    <w:p w14:paraId="42594424" w14:textId="77777777" w:rsidR="00241408" w:rsidRDefault="00EC3A69">
      <w:pPr>
        <w:tabs>
          <w:tab w:val="left" w:pos="4962"/>
        </w:tabs>
        <w:ind w:right="-177"/>
        <w:rPr>
          <w:rFonts w:eastAsia="Batang"/>
          <w:szCs w:val="21"/>
        </w:rPr>
      </w:pPr>
      <w:r>
        <w:rPr>
          <w:rFonts w:eastAsia="Batang"/>
          <w:szCs w:val="21"/>
        </w:rPr>
        <w:t>Risk Management</w:t>
      </w:r>
    </w:p>
    <w:p w14:paraId="7597DE89" w14:textId="77777777" w:rsidR="00241408" w:rsidRDefault="00EC3A69">
      <w:pPr>
        <w:tabs>
          <w:tab w:val="left" w:pos="4962"/>
        </w:tabs>
        <w:ind w:right="-177"/>
        <w:rPr>
          <w:rFonts w:eastAsia="Batang"/>
          <w:szCs w:val="21"/>
        </w:rPr>
      </w:pPr>
      <w:r>
        <w:rPr>
          <w:rFonts w:eastAsia="Batang"/>
          <w:szCs w:val="21"/>
        </w:rPr>
        <w:t>Internal Audit</w:t>
      </w:r>
    </w:p>
    <w:p w14:paraId="01FE4447" w14:textId="51F6FAEC" w:rsidR="00241408" w:rsidRPr="000D00EB" w:rsidRDefault="00EC3A69" w:rsidP="000D00EB">
      <w:pPr>
        <w:tabs>
          <w:tab w:val="left" w:pos="4962"/>
        </w:tabs>
        <w:ind w:right="-177"/>
        <w:rPr>
          <w:rFonts w:eastAsia="Batang"/>
          <w:szCs w:val="21"/>
        </w:rPr>
        <w:sectPr w:rsidR="00241408" w:rsidRPr="000D00EB">
          <w:endnotePr>
            <w:numFmt w:val="decimal"/>
          </w:endnotePr>
          <w:type w:val="continuous"/>
          <w:pgSz w:w="11906" w:h="16838"/>
          <w:pgMar w:top="1077" w:right="1077" w:bottom="1077" w:left="1077" w:header="720" w:footer="720" w:gutter="0"/>
          <w:cols w:num="3" w:space="708"/>
        </w:sectPr>
      </w:pPr>
      <w:r>
        <w:rPr>
          <w:rFonts w:eastAsia="Batang"/>
          <w:szCs w:val="21"/>
        </w:rPr>
        <w:t>Data Analysi</w:t>
      </w:r>
      <w:r w:rsidR="000D00EB">
        <w:rPr>
          <w:rFonts w:eastAsia="Batang"/>
          <w:szCs w:val="21"/>
        </w:rPr>
        <w:t>s</w:t>
      </w:r>
    </w:p>
    <w:p w14:paraId="5C3033DB" w14:textId="77777777" w:rsidR="000D00EB" w:rsidRDefault="000D00EB" w:rsidP="000D00EB">
      <w:pPr>
        <w:pBdr>
          <w:top w:val="nil"/>
          <w:left w:val="nil"/>
          <w:bottom w:val="single" w:sz="12" w:space="1" w:color="632423"/>
          <w:right w:val="nil"/>
          <w:between w:val="nil"/>
        </w:pBdr>
        <w:tabs>
          <w:tab w:val="left" w:pos="4962"/>
        </w:tabs>
        <w:spacing w:before="0" w:after="160"/>
        <w:jc w:val="left"/>
        <w:rPr>
          <w:rFonts w:ascii="Georgia" w:eastAsia="Batang" w:hAnsi="Georgia" w:cs="Tahoma"/>
          <w:caps/>
          <w:color w:val="17365D"/>
          <w:spacing w:val="20"/>
          <w:sz w:val="28"/>
          <w:szCs w:val="28"/>
        </w:rPr>
      </w:pPr>
    </w:p>
    <w:p w14:paraId="70A62CF8" w14:textId="0B050F7F" w:rsidR="00241408" w:rsidRDefault="00EC3A69">
      <w:pPr>
        <w:pBdr>
          <w:top w:val="nil"/>
          <w:left w:val="nil"/>
          <w:bottom w:val="single" w:sz="12" w:space="1" w:color="632423"/>
          <w:right w:val="nil"/>
          <w:between w:val="nil"/>
        </w:pBdr>
        <w:tabs>
          <w:tab w:val="left" w:pos="4962"/>
        </w:tabs>
        <w:spacing w:before="160" w:after="160"/>
        <w:jc w:val="left"/>
        <w:rPr>
          <w:rFonts w:ascii="Georgia" w:eastAsia="Batang" w:hAnsi="Georgia" w:cs="Tahoma"/>
          <w:caps/>
          <w:color w:val="17365D"/>
          <w:spacing w:val="20"/>
          <w:sz w:val="28"/>
          <w:szCs w:val="28"/>
        </w:rPr>
      </w:pPr>
      <w:r>
        <w:rPr>
          <w:rFonts w:ascii="Georgia" w:eastAsia="Batang" w:hAnsi="Georgia" w:cs="Tahoma"/>
          <w:caps/>
          <w:color w:val="17365D"/>
          <w:spacing w:val="20"/>
          <w:sz w:val="28"/>
          <w:szCs w:val="28"/>
        </w:rPr>
        <w:t xml:space="preserve">experience </w:t>
      </w:r>
    </w:p>
    <w:p w14:paraId="1866E53E" w14:textId="22DBDFBE" w:rsidR="00B84F2D" w:rsidRDefault="00B84F2D" w:rsidP="00B84F2D">
      <w:pPr>
        <w:tabs>
          <w:tab w:val="left" w:pos="4962"/>
          <w:tab w:val="left" w:pos="6930"/>
        </w:tabs>
        <w:jc w:val="left"/>
        <w:rPr>
          <w:rFonts w:ascii="Georgia" w:eastAsia="Batang" w:hAnsi="Georgia" w:cs="Tahoma"/>
          <w:color w:val="17365D"/>
          <w:spacing w:val="20"/>
          <w:sz w:val="22"/>
        </w:rPr>
      </w:pPr>
      <w:r>
        <w:rPr>
          <w:rFonts w:ascii="Georgia" w:eastAsia="Batang" w:hAnsi="Georgia" w:cs="Tahoma"/>
          <w:caps/>
          <w:color w:val="17365D"/>
          <w:spacing w:val="20"/>
          <w:sz w:val="24"/>
          <w:szCs w:val="24"/>
        </w:rPr>
        <w:t>regis invest fzc, ajman</w:t>
      </w:r>
      <w:r>
        <w:rPr>
          <w:rFonts w:ascii="Georgia" w:eastAsia="Batang" w:hAnsi="Georgia" w:cs="Tahoma"/>
          <w:color w:val="17365D"/>
          <w:spacing w:val="20"/>
          <w:sz w:val="22"/>
        </w:rPr>
        <w:t xml:space="preserve"> </w:t>
      </w:r>
    </w:p>
    <w:p w14:paraId="7920CAFD" w14:textId="46D5E033" w:rsidR="00B84F2D" w:rsidRDefault="00B84F2D" w:rsidP="00B84F2D">
      <w:pPr>
        <w:tabs>
          <w:tab w:val="left" w:pos="4962"/>
          <w:tab w:val="left" w:pos="6930"/>
        </w:tabs>
        <w:jc w:val="left"/>
        <w:rPr>
          <w:rFonts w:ascii="Georgia" w:eastAsia="Batang" w:hAnsi="Georgia" w:cs="Tahoma"/>
          <w:caps/>
          <w:color w:val="17365D"/>
          <w:spacing w:val="20"/>
          <w:sz w:val="24"/>
          <w:szCs w:val="24"/>
        </w:rPr>
      </w:pPr>
      <w:r>
        <w:rPr>
          <w:rFonts w:ascii="Georgia" w:eastAsia="Batang" w:hAnsi="Georgia" w:cs="Tahoma"/>
          <w:color w:val="17365D"/>
          <w:spacing w:val="20"/>
          <w:sz w:val="22"/>
        </w:rPr>
        <w:t xml:space="preserve">Executive Director </w:t>
      </w:r>
      <w:r>
        <w:rPr>
          <w:rFonts w:ascii="Georgia" w:eastAsia="Batang" w:hAnsi="Georgia" w:cs="Tahoma"/>
          <w:color w:val="17365D"/>
          <w:spacing w:val="20"/>
          <w:sz w:val="22"/>
        </w:rPr>
        <w:tab/>
      </w:r>
      <w:r>
        <w:rPr>
          <w:rFonts w:ascii="Georgia" w:eastAsia="Batang" w:hAnsi="Georgia" w:cs="Tahoma"/>
          <w:caps/>
          <w:color w:val="17365D"/>
          <w:spacing w:val="20"/>
          <w:sz w:val="24"/>
          <w:szCs w:val="24"/>
        </w:rPr>
        <w:tab/>
        <w:t xml:space="preserve">aug 2017 – </w:t>
      </w:r>
      <w:r>
        <w:rPr>
          <w:rFonts w:ascii="Georgia" w:eastAsia="Batang" w:hAnsi="Georgia" w:cs="Tahoma"/>
          <w:caps/>
          <w:color w:val="17365D"/>
          <w:spacing w:val="20"/>
          <w:sz w:val="24"/>
          <w:szCs w:val="24"/>
          <w:lang w:val="en-US"/>
        </w:rPr>
        <w:t>present</w:t>
      </w:r>
    </w:p>
    <w:p w14:paraId="7462E66F" w14:textId="679B82AE" w:rsidR="00B84F2D" w:rsidRDefault="00B84F2D" w:rsidP="00FD2D2B">
      <w:pPr>
        <w:tabs>
          <w:tab w:val="left" w:pos="4962"/>
          <w:tab w:val="left" w:pos="6930"/>
        </w:tabs>
        <w:jc w:val="left"/>
        <w:rPr>
          <w:rFonts w:eastAsia="Batang"/>
          <w:sz w:val="22"/>
        </w:rPr>
      </w:pPr>
      <w:r>
        <w:rPr>
          <w:rFonts w:eastAsia="Batang"/>
          <w:sz w:val="22"/>
        </w:rPr>
        <w:t>Entrepreneurial venture</w:t>
      </w:r>
      <w:r w:rsidR="00D81AD5">
        <w:rPr>
          <w:rFonts w:eastAsia="Batang"/>
          <w:sz w:val="22"/>
        </w:rPr>
        <w:t xml:space="preserve"> to establish secondary stream of income. </w:t>
      </w:r>
    </w:p>
    <w:p w14:paraId="1AB12A47" w14:textId="77777777" w:rsidR="00B84F2D" w:rsidRDefault="00B84F2D" w:rsidP="00FD2D2B">
      <w:pPr>
        <w:tabs>
          <w:tab w:val="left" w:pos="4962"/>
          <w:tab w:val="left" w:pos="6930"/>
        </w:tabs>
        <w:jc w:val="left"/>
        <w:rPr>
          <w:rFonts w:eastAsia="Batang"/>
          <w:sz w:val="22"/>
        </w:rPr>
      </w:pPr>
      <w:r>
        <w:rPr>
          <w:rFonts w:eastAsia="Batang"/>
          <w:sz w:val="22"/>
        </w:rPr>
        <w:t>Incorporated free zone entity to handle personal investments including, but not limited to:</w:t>
      </w:r>
    </w:p>
    <w:p w14:paraId="4595AA49" w14:textId="77777777" w:rsidR="00B84F2D" w:rsidRDefault="00B84F2D" w:rsidP="00FD2D2B">
      <w:pPr>
        <w:pStyle w:val="ListParagraph"/>
        <w:numPr>
          <w:ilvl w:val="0"/>
          <w:numId w:val="6"/>
        </w:numPr>
        <w:tabs>
          <w:tab w:val="left" w:pos="4962"/>
          <w:tab w:val="left" w:pos="6930"/>
        </w:tabs>
        <w:ind w:left="270" w:hanging="270"/>
        <w:jc w:val="left"/>
        <w:rPr>
          <w:bCs/>
          <w:sz w:val="22"/>
        </w:rPr>
      </w:pPr>
      <w:r>
        <w:rPr>
          <w:bCs/>
          <w:sz w:val="22"/>
        </w:rPr>
        <w:t>I</w:t>
      </w:r>
      <w:r w:rsidRPr="00B84F2D">
        <w:rPr>
          <w:bCs/>
          <w:sz w:val="22"/>
        </w:rPr>
        <w:t>nvestment in aerial work platform division of Roadmaster Equipment Solutions LLC (previous employer)</w:t>
      </w:r>
    </w:p>
    <w:p w14:paraId="6FCDCB7B" w14:textId="77777777" w:rsidR="00B84F2D" w:rsidRDefault="00B84F2D" w:rsidP="00FD2D2B">
      <w:pPr>
        <w:pStyle w:val="ListParagraph"/>
        <w:numPr>
          <w:ilvl w:val="0"/>
          <w:numId w:val="6"/>
        </w:numPr>
        <w:tabs>
          <w:tab w:val="left" w:pos="4962"/>
          <w:tab w:val="left" w:pos="6930"/>
        </w:tabs>
        <w:ind w:left="270" w:hanging="270"/>
        <w:jc w:val="left"/>
        <w:rPr>
          <w:bCs/>
          <w:sz w:val="22"/>
        </w:rPr>
      </w:pPr>
      <w:r>
        <w:rPr>
          <w:bCs/>
          <w:sz w:val="22"/>
        </w:rPr>
        <w:t>S</w:t>
      </w:r>
      <w:r w:rsidRPr="00B84F2D">
        <w:rPr>
          <w:bCs/>
          <w:sz w:val="22"/>
        </w:rPr>
        <w:t>tocks (local</w:t>
      </w:r>
      <w:r>
        <w:rPr>
          <w:bCs/>
          <w:sz w:val="22"/>
        </w:rPr>
        <w:t xml:space="preserve"> and </w:t>
      </w:r>
      <w:r w:rsidRPr="00B84F2D">
        <w:rPr>
          <w:bCs/>
          <w:sz w:val="22"/>
        </w:rPr>
        <w:t xml:space="preserve">international) </w:t>
      </w:r>
    </w:p>
    <w:p w14:paraId="00FF785E" w14:textId="77777777" w:rsidR="00B84F2D" w:rsidRDefault="00B84F2D" w:rsidP="00FD2D2B">
      <w:pPr>
        <w:pStyle w:val="ListParagraph"/>
        <w:numPr>
          <w:ilvl w:val="0"/>
          <w:numId w:val="6"/>
        </w:numPr>
        <w:tabs>
          <w:tab w:val="left" w:pos="4962"/>
          <w:tab w:val="left" w:pos="6930"/>
        </w:tabs>
        <w:ind w:left="270" w:hanging="270"/>
        <w:jc w:val="left"/>
        <w:rPr>
          <w:bCs/>
          <w:sz w:val="22"/>
        </w:rPr>
      </w:pPr>
      <w:r>
        <w:rPr>
          <w:bCs/>
          <w:sz w:val="22"/>
        </w:rPr>
        <w:t>B</w:t>
      </w:r>
      <w:r w:rsidRPr="00B84F2D">
        <w:rPr>
          <w:bCs/>
          <w:sz w:val="22"/>
        </w:rPr>
        <w:t>onds (local</w:t>
      </w:r>
      <w:r>
        <w:rPr>
          <w:bCs/>
          <w:sz w:val="22"/>
        </w:rPr>
        <w:t xml:space="preserve"> and </w:t>
      </w:r>
      <w:r w:rsidRPr="00B84F2D">
        <w:rPr>
          <w:bCs/>
          <w:sz w:val="22"/>
        </w:rPr>
        <w:t xml:space="preserve">international) </w:t>
      </w:r>
    </w:p>
    <w:p w14:paraId="3BCA2656" w14:textId="77777777" w:rsidR="00C5531A" w:rsidRDefault="00B84F2D" w:rsidP="00FD2D2B">
      <w:pPr>
        <w:pStyle w:val="ListParagraph"/>
        <w:numPr>
          <w:ilvl w:val="0"/>
          <w:numId w:val="6"/>
        </w:numPr>
        <w:tabs>
          <w:tab w:val="left" w:pos="4962"/>
          <w:tab w:val="left" w:pos="6930"/>
        </w:tabs>
        <w:ind w:left="270" w:hanging="270"/>
        <w:jc w:val="left"/>
        <w:rPr>
          <w:bCs/>
          <w:sz w:val="22"/>
        </w:rPr>
      </w:pPr>
      <w:r w:rsidRPr="00B84F2D">
        <w:rPr>
          <w:bCs/>
          <w:sz w:val="22"/>
        </w:rPr>
        <w:t>E</w:t>
      </w:r>
      <w:r>
        <w:rPr>
          <w:bCs/>
          <w:sz w:val="22"/>
        </w:rPr>
        <w:t>xchange Traded Funds</w:t>
      </w:r>
      <w:r w:rsidRPr="00B84F2D">
        <w:rPr>
          <w:bCs/>
          <w:sz w:val="22"/>
        </w:rPr>
        <w:t xml:space="preserve"> </w:t>
      </w:r>
    </w:p>
    <w:p w14:paraId="217E5157" w14:textId="77777777" w:rsidR="00C5531A" w:rsidRDefault="00C5531A" w:rsidP="00FD2D2B">
      <w:pPr>
        <w:pStyle w:val="ListParagraph"/>
        <w:numPr>
          <w:ilvl w:val="0"/>
          <w:numId w:val="6"/>
        </w:numPr>
        <w:tabs>
          <w:tab w:val="left" w:pos="4962"/>
          <w:tab w:val="left" w:pos="6930"/>
        </w:tabs>
        <w:ind w:left="270" w:hanging="270"/>
        <w:jc w:val="left"/>
        <w:rPr>
          <w:bCs/>
          <w:sz w:val="22"/>
        </w:rPr>
      </w:pPr>
      <w:r>
        <w:rPr>
          <w:bCs/>
          <w:sz w:val="22"/>
        </w:rPr>
        <w:t>M</w:t>
      </w:r>
      <w:r w:rsidR="00B84F2D" w:rsidRPr="00B84F2D">
        <w:rPr>
          <w:bCs/>
          <w:sz w:val="22"/>
        </w:rPr>
        <w:t xml:space="preserve">utual funds </w:t>
      </w:r>
    </w:p>
    <w:p w14:paraId="128598A5" w14:textId="53F14625" w:rsidR="00B84F2D" w:rsidRDefault="00D81AD5" w:rsidP="00FD2D2B">
      <w:pPr>
        <w:tabs>
          <w:tab w:val="left" w:pos="4962"/>
          <w:tab w:val="left" w:pos="6930"/>
        </w:tabs>
        <w:jc w:val="left"/>
        <w:rPr>
          <w:bCs/>
          <w:sz w:val="22"/>
        </w:rPr>
      </w:pPr>
      <w:r>
        <w:rPr>
          <w:rFonts w:eastAsia="Batang"/>
          <w:sz w:val="22"/>
        </w:rPr>
        <w:t>Prime focus now is to remain in employment in Finance / Accounts industry and continue professional learning and development.</w:t>
      </w:r>
    </w:p>
    <w:p w14:paraId="5E2D4E11" w14:textId="77777777" w:rsidR="00C5531A" w:rsidRDefault="00C5531A">
      <w:pPr>
        <w:tabs>
          <w:tab w:val="left" w:pos="4962"/>
          <w:tab w:val="left" w:pos="6930"/>
        </w:tabs>
        <w:jc w:val="left"/>
        <w:rPr>
          <w:rFonts w:ascii="Georgia" w:eastAsia="Batang" w:hAnsi="Georgia" w:cs="Tahoma"/>
          <w:caps/>
          <w:color w:val="17365D"/>
          <w:spacing w:val="20"/>
          <w:sz w:val="24"/>
          <w:szCs w:val="24"/>
        </w:rPr>
      </w:pPr>
    </w:p>
    <w:p w14:paraId="32180D6C" w14:textId="387F80CC" w:rsidR="00241408" w:rsidRDefault="00EC3A69">
      <w:pPr>
        <w:tabs>
          <w:tab w:val="left" w:pos="4962"/>
          <w:tab w:val="left" w:pos="6930"/>
        </w:tabs>
        <w:jc w:val="left"/>
        <w:rPr>
          <w:rFonts w:ascii="Georgia" w:eastAsia="Batang" w:hAnsi="Georgia" w:cs="Tahoma"/>
          <w:color w:val="17365D"/>
          <w:spacing w:val="20"/>
          <w:sz w:val="22"/>
        </w:rPr>
      </w:pPr>
      <w:r>
        <w:rPr>
          <w:rFonts w:ascii="Georgia" w:eastAsia="Batang" w:hAnsi="Georgia" w:cs="Tahoma"/>
          <w:caps/>
          <w:color w:val="17365D"/>
          <w:spacing w:val="20"/>
          <w:sz w:val="24"/>
          <w:szCs w:val="24"/>
        </w:rPr>
        <w:t>roadmaster equipment solutions llc, dubai</w:t>
      </w:r>
      <w:r>
        <w:rPr>
          <w:rFonts w:ascii="Georgia" w:eastAsia="Batang" w:hAnsi="Georgia" w:cs="Tahoma"/>
          <w:color w:val="17365D"/>
          <w:spacing w:val="20"/>
          <w:sz w:val="22"/>
        </w:rPr>
        <w:t xml:space="preserve"> </w:t>
      </w:r>
    </w:p>
    <w:p w14:paraId="5FC7AE4A" w14:textId="77777777" w:rsidR="00241408" w:rsidRDefault="00EC3A69">
      <w:pPr>
        <w:tabs>
          <w:tab w:val="left" w:pos="4962"/>
          <w:tab w:val="left" w:pos="6930"/>
        </w:tabs>
        <w:jc w:val="left"/>
        <w:rPr>
          <w:rFonts w:ascii="Georgia" w:eastAsia="Batang" w:hAnsi="Georgia" w:cs="Tahoma"/>
          <w:caps/>
          <w:color w:val="17365D"/>
          <w:spacing w:val="20"/>
          <w:sz w:val="22"/>
        </w:rPr>
      </w:pPr>
      <w:r>
        <w:rPr>
          <w:rFonts w:ascii="Georgia" w:eastAsia="Batang" w:hAnsi="Georgia" w:cs="Tahoma"/>
          <w:color w:val="17365D"/>
          <w:spacing w:val="20"/>
          <w:sz w:val="22"/>
        </w:rPr>
        <w:t xml:space="preserve">Finance &amp; Operations Executive </w:t>
      </w:r>
      <w:r>
        <w:rPr>
          <w:rFonts w:ascii="Georgia" w:eastAsia="Batang" w:hAnsi="Georgia" w:cs="Tahoma"/>
          <w:color w:val="17365D"/>
          <w:spacing w:val="20"/>
          <w:sz w:val="22"/>
        </w:rPr>
        <w:tab/>
      </w:r>
      <w:r>
        <w:rPr>
          <w:rFonts w:ascii="Georgia" w:eastAsia="Batang" w:hAnsi="Georgia" w:cs="Tahoma"/>
          <w:caps/>
          <w:color w:val="17365D"/>
          <w:spacing w:val="20"/>
          <w:sz w:val="24"/>
          <w:szCs w:val="24"/>
        </w:rPr>
        <w:tab/>
        <w:t xml:space="preserve">dec 2014 – </w:t>
      </w:r>
      <w:r>
        <w:rPr>
          <w:rFonts w:ascii="Georgia" w:eastAsia="Batang" w:hAnsi="Georgia" w:cs="Tahoma"/>
          <w:caps/>
          <w:color w:val="17365D"/>
          <w:spacing w:val="20"/>
          <w:sz w:val="24"/>
          <w:szCs w:val="24"/>
          <w:lang w:val="en-US"/>
        </w:rPr>
        <w:t>aug 2017</w:t>
      </w:r>
    </w:p>
    <w:p w14:paraId="0A7646B8" w14:textId="77777777" w:rsidR="00241408" w:rsidRDefault="00EC3A69" w:rsidP="00FD2D2B">
      <w:pPr>
        <w:tabs>
          <w:tab w:val="left" w:pos="4962"/>
          <w:tab w:val="left" w:pos="8222"/>
        </w:tabs>
        <w:rPr>
          <w:rFonts w:eastAsia="Batang"/>
          <w:sz w:val="22"/>
        </w:rPr>
      </w:pPr>
      <w:r>
        <w:rPr>
          <w:rFonts w:eastAsia="Batang"/>
          <w:sz w:val="22"/>
        </w:rPr>
        <w:t>Headhunted into multipurpose leadership role by leading provider of roadworks machinery and earth and road works subcontractor, with oversight of finance and operations. Optimised processes and created robust financial systems with compliance to regulatory obligations. The role grew horizontally and organically to include business development.</w:t>
      </w:r>
    </w:p>
    <w:p w14:paraId="7683C1A7" w14:textId="77777777" w:rsidR="00241408" w:rsidRDefault="00241408">
      <w:pPr>
        <w:pStyle w:val="Bullets"/>
        <w:numPr>
          <w:ilvl w:val="0"/>
          <w:numId w:val="0"/>
        </w:numPr>
        <w:ind w:left="284"/>
        <w:rPr>
          <w:i/>
          <w:iCs/>
          <w:sz w:val="22"/>
          <w:lang w:val="en-GB"/>
        </w:rPr>
      </w:pPr>
    </w:p>
    <w:p w14:paraId="37A92871" w14:textId="77777777" w:rsidR="00241408" w:rsidRDefault="00EC3A69" w:rsidP="00FD2D2B">
      <w:pPr>
        <w:pStyle w:val="Bullets"/>
        <w:numPr>
          <w:ilvl w:val="0"/>
          <w:numId w:val="0"/>
        </w:numPr>
        <w:ind w:left="284"/>
        <w:rPr>
          <w:i/>
          <w:iCs/>
          <w:sz w:val="22"/>
          <w:lang w:val="en-GB"/>
        </w:rPr>
      </w:pPr>
      <w:r>
        <w:rPr>
          <w:i/>
          <w:iCs/>
          <w:sz w:val="22"/>
          <w:lang w:val="en-GB"/>
        </w:rPr>
        <w:t>Daily Responsibilities</w:t>
      </w:r>
    </w:p>
    <w:p w14:paraId="6F814BCB" w14:textId="77777777"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r>
        <w:rPr>
          <w:bCs/>
          <w:sz w:val="22"/>
        </w:rPr>
        <w:t>Perform financial analysis and reporting to management as needed.</w:t>
      </w:r>
    </w:p>
    <w:p w14:paraId="4E45954B" w14:textId="7FF6D795"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r>
        <w:rPr>
          <w:bCs/>
          <w:sz w:val="22"/>
        </w:rPr>
        <w:t>Maintain and update general ledger on daily basis</w:t>
      </w:r>
    </w:p>
    <w:p w14:paraId="5E7D4379" w14:textId="77777777"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r>
        <w:rPr>
          <w:bCs/>
          <w:sz w:val="22"/>
        </w:rPr>
        <w:t>Record, maintain and update individual project books of accounts for contracting division.</w:t>
      </w:r>
    </w:p>
    <w:p w14:paraId="06926203" w14:textId="77777777"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r>
        <w:rPr>
          <w:bCs/>
          <w:sz w:val="22"/>
        </w:rPr>
        <w:t>Consolidation, review and reporting of all revenue generation channels (rental, contracting).</w:t>
      </w:r>
    </w:p>
    <w:p w14:paraId="38C6B387" w14:textId="77777777"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r>
        <w:rPr>
          <w:bCs/>
          <w:sz w:val="22"/>
        </w:rPr>
        <w:t>Perform month-end accounting activities such as reconciliations, journal entries, accruals, reversals.</w:t>
      </w:r>
    </w:p>
    <w:p w14:paraId="39E222DA" w14:textId="77777777"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r>
        <w:rPr>
          <w:bCs/>
          <w:sz w:val="22"/>
        </w:rPr>
        <w:t>Monitor and record financial transactions according to company policies and regulations, and rental and contractual agreements.</w:t>
      </w:r>
    </w:p>
    <w:p w14:paraId="335FD2BF" w14:textId="77777777"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r>
        <w:rPr>
          <w:bCs/>
          <w:sz w:val="22"/>
        </w:rPr>
        <w:t>Record and maintain accurate banking, purchasing, and invoicing records.</w:t>
      </w:r>
    </w:p>
    <w:p w14:paraId="7E24C326" w14:textId="77777777"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r>
        <w:rPr>
          <w:bCs/>
          <w:sz w:val="22"/>
        </w:rPr>
        <w:t xml:space="preserve">Maintain control over AR, AP, and cash management </w:t>
      </w:r>
    </w:p>
    <w:p w14:paraId="635F79DF" w14:textId="77777777"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r>
        <w:rPr>
          <w:bCs/>
          <w:sz w:val="22"/>
        </w:rPr>
        <w:t>Generate financial reports and statements to Managers for review.</w:t>
      </w:r>
    </w:p>
    <w:p w14:paraId="60D33D98" w14:textId="77777777"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proofErr w:type="spellStart"/>
      <w:r>
        <w:rPr>
          <w:bCs/>
          <w:sz w:val="22"/>
        </w:rPr>
        <w:t>Analyze</w:t>
      </w:r>
      <w:proofErr w:type="spellEnd"/>
      <w:r>
        <w:rPr>
          <w:bCs/>
          <w:sz w:val="22"/>
        </w:rPr>
        <w:t xml:space="preserve"> financial discrepancies and financial risks and recommend effective resolutions.</w:t>
      </w:r>
    </w:p>
    <w:p w14:paraId="22EEEB67" w14:textId="77777777"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r>
        <w:rPr>
          <w:bCs/>
          <w:sz w:val="22"/>
        </w:rPr>
        <w:t xml:space="preserve">Monitor expenditures, </w:t>
      </w:r>
      <w:proofErr w:type="spellStart"/>
      <w:r>
        <w:rPr>
          <w:bCs/>
          <w:sz w:val="22"/>
        </w:rPr>
        <w:t>analyze</w:t>
      </w:r>
      <w:proofErr w:type="spellEnd"/>
      <w:r>
        <w:rPr>
          <w:bCs/>
          <w:sz w:val="22"/>
        </w:rPr>
        <w:t xml:space="preserve"> revenues and determine budget variances and report to management.</w:t>
      </w:r>
    </w:p>
    <w:p w14:paraId="42C99992" w14:textId="77777777"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r>
        <w:rPr>
          <w:bCs/>
          <w:sz w:val="22"/>
        </w:rPr>
        <w:t>Conduct budget preparation activities and prepare comprehensive and relevant budgets and forecasts</w:t>
      </w:r>
    </w:p>
    <w:p w14:paraId="4B1556FF" w14:textId="77777777"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r>
        <w:rPr>
          <w:bCs/>
          <w:sz w:val="22"/>
        </w:rPr>
        <w:t>Assist in auditing activities by providing necessary information and preparing requested documentations.</w:t>
      </w:r>
    </w:p>
    <w:p w14:paraId="0CB75021" w14:textId="77777777"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r>
        <w:rPr>
          <w:bCs/>
          <w:sz w:val="22"/>
        </w:rPr>
        <w:t>Review and recommend changes to existing accounting procedures.</w:t>
      </w:r>
    </w:p>
    <w:p w14:paraId="6F89AD25" w14:textId="77777777"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r>
        <w:rPr>
          <w:bCs/>
          <w:sz w:val="22"/>
        </w:rPr>
        <w:t>Review and record intercompany transactions and reconcile where necessary</w:t>
      </w:r>
    </w:p>
    <w:p w14:paraId="0FC45643" w14:textId="77777777"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r>
        <w:rPr>
          <w:bCs/>
          <w:sz w:val="22"/>
        </w:rPr>
        <w:t>Maintain HR records and personnel files</w:t>
      </w:r>
    </w:p>
    <w:p w14:paraId="7A2DF884" w14:textId="77777777" w:rsidR="00241408" w:rsidRDefault="00EC3A69" w:rsidP="00FD2D2B">
      <w:pPr>
        <w:widowControl w:val="0"/>
        <w:numPr>
          <w:ilvl w:val="0"/>
          <w:numId w:val="2"/>
        </w:numPr>
        <w:pBdr>
          <w:top w:val="nil"/>
          <w:left w:val="nil"/>
          <w:bottom w:val="nil"/>
          <w:right w:val="nil"/>
          <w:between w:val="nil"/>
        </w:pBdr>
        <w:spacing w:before="0" w:after="0"/>
        <w:ind w:left="284" w:hanging="284"/>
        <w:rPr>
          <w:bCs/>
          <w:sz w:val="22"/>
        </w:rPr>
      </w:pPr>
      <w:r>
        <w:rPr>
          <w:bCs/>
          <w:sz w:val="22"/>
        </w:rPr>
        <w:t>Ensure efficient and accurate handling of petty cash and float</w:t>
      </w:r>
    </w:p>
    <w:p w14:paraId="50A3D84A" w14:textId="77777777" w:rsidR="00241408" w:rsidRDefault="00241408">
      <w:pPr>
        <w:widowControl w:val="0"/>
        <w:pBdr>
          <w:top w:val="nil"/>
          <w:left w:val="nil"/>
          <w:bottom w:val="nil"/>
          <w:right w:val="nil"/>
          <w:between w:val="nil"/>
        </w:pBdr>
        <w:spacing w:before="0" w:after="0"/>
        <w:jc w:val="left"/>
        <w:rPr>
          <w:bCs/>
          <w:sz w:val="22"/>
        </w:rPr>
      </w:pPr>
    </w:p>
    <w:p w14:paraId="38AD5DEF" w14:textId="77777777" w:rsidR="00241408" w:rsidRDefault="00EC3A69">
      <w:pPr>
        <w:widowControl w:val="0"/>
        <w:pBdr>
          <w:top w:val="nil"/>
          <w:left w:val="nil"/>
          <w:bottom w:val="nil"/>
          <w:right w:val="nil"/>
          <w:between w:val="nil"/>
        </w:pBdr>
        <w:spacing w:before="0" w:after="0"/>
        <w:jc w:val="left"/>
        <w:rPr>
          <w:bCs/>
          <w:i/>
          <w:iCs/>
          <w:sz w:val="22"/>
        </w:rPr>
      </w:pPr>
      <w:r>
        <w:rPr>
          <w:bCs/>
          <w:sz w:val="22"/>
        </w:rPr>
        <w:t xml:space="preserve"> </w:t>
      </w:r>
      <w:r>
        <w:rPr>
          <w:bCs/>
          <w:i/>
          <w:iCs/>
          <w:sz w:val="22"/>
        </w:rPr>
        <w:t>Highlights &amp; Special Achievements</w:t>
      </w:r>
    </w:p>
    <w:p w14:paraId="6DF96580" w14:textId="77777777" w:rsidR="00241408" w:rsidRDefault="00EC3A69" w:rsidP="00FD2D2B">
      <w:pPr>
        <w:pStyle w:val="Bullets"/>
        <w:rPr>
          <w:sz w:val="22"/>
          <w:lang w:val="en-GB"/>
        </w:rPr>
      </w:pPr>
      <w:r>
        <w:rPr>
          <w:b/>
          <w:sz w:val="22"/>
          <w:lang w:val="en-GB"/>
        </w:rPr>
        <w:t>Conceived and built profitable new rental division</w:t>
      </w:r>
      <w:r>
        <w:rPr>
          <w:sz w:val="22"/>
          <w:lang w:val="en-GB"/>
        </w:rPr>
        <w:t>; added more than AED100Kpa profit from investment of AED230K. Set up all systems and processes from scratch; researched market, identified gap and created new division; generated pricing analysis that maximised demand and profit.</w:t>
      </w:r>
    </w:p>
    <w:p w14:paraId="13B7CAE0" w14:textId="77777777" w:rsidR="00241408" w:rsidRDefault="00EC3A69" w:rsidP="00FD2D2B">
      <w:pPr>
        <w:pStyle w:val="Bullets"/>
        <w:rPr>
          <w:sz w:val="22"/>
          <w:lang w:val="en-GB"/>
        </w:rPr>
      </w:pPr>
      <w:r>
        <w:rPr>
          <w:b/>
          <w:sz w:val="22"/>
          <w:lang w:val="en-GB"/>
        </w:rPr>
        <w:t xml:space="preserve">Achieved 20% </w:t>
      </w:r>
      <w:proofErr w:type="spellStart"/>
      <w:r>
        <w:rPr>
          <w:b/>
          <w:sz w:val="22"/>
          <w:lang w:val="en-GB"/>
        </w:rPr>
        <w:t>Opex</w:t>
      </w:r>
      <w:proofErr w:type="spellEnd"/>
      <w:r>
        <w:rPr>
          <w:b/>
          <w:sz w:val="22"/>
          <w:lang w:val="en-GB"/>
        </w:rPr>
        <w:t xml:space="preserve"> savings</w:t>
      </w:r>
      <w:r>
        <w:rPr>
          <w:sz w:val="22"/>
          <w:lang w:val="en-GB"/>
        </w:rPr>
        <w:t xml:space="preserve"> through comprehensive cost reduction campaign. </w:t>
      </w:r>
    </w:p>
    <w:p w14:paraId="0CEEB218" w14:textId="77777777" w:rsidR="00241408" w:rsidRDefault="00EC3A69" w:rsidP="00FD2D2B">
      <w:pPr>
        <w:pStyle w:val="Bullets"/>
        <w:rPr>
          <w:sz w:val="22"/>
          <w:lang w:val="en-GB"/>
        </w:rPr>
      </w:pPr>
      <w:r>
        <w:rPr>
          <w:b/>
          <w:sz w:val="22"/>
          <w:lang w:val="en-GB"/>
        </w:rPr>
        <w:t>Identified and implemented KPIs</w:t>
      </w:r>
      <w:r>
        <w:rPr>
          <w:sz w:val="22"/>
          <w:lang w:val="en-GB"/>
        </w:rPr>
        <w:t xml:space="preserve"> to maximize revenue generation and cost/expense reduction, especially in reducing machine breakdown time, machine repair &amp; maintenance, and operator efficiency through comprehensive servicing &amp; maintenance scheduling activities. </w:t>
      </w:r>
    </w:p>
    <w:p w14:paraId="3C32F778" w14:textId="77777777" w:rsidR="00241408" w:rsidRDefault="00241408">
      <w:pPr>
        <w:tabs>
          <w:tab w:val="left" w:pos="4962"/>
          <w:tab w:val="left" w:pos="8222"/>
        </w:tabs>
        <w:spacing w:before="160"/>
        <w:jc w:val="left"/>
        <w:rPr>
          <w:rFonts w:ascii="Georgia" w:eastAsia="Batang" w:hAnsi="Georgia" w:cs="Tahoma"/>
          <w:caps/>
          <w:color w:val="17365D"/>
          <w:spacing w:val="20"/>
          <w:sz w:val="24"/>
          <w:szCs w:val="24"/>
        </w:rPr>
      </w:pPr>
    </w:p>
    <w:p w14:paraId="0A4C8BA4" w14:textId="77777777" w:rsidR="00241408" w:rsidRDefault="00EC3A69">
      <w:pPr>
        <w:tabs>
          <w:tab w:val="left" w:pos="4962"/>
          <w:tab w:val="left" w:pos="8222"/>
        </w:tabs>
        <w:spacing w:before="160"/>
        <w:jc w:val="left"/>
        <w:rPr>
          <w:rFonts w:ascii="Georgia" w:eastAsia="Batang" w:hAnsi="Georgia" w:cs="Tahoma"/>
          <w:caps/>
          <w:color w:val="17365D"/>
          <w:spacing w:val="20"/>
          <w:sz w:val="24"/>
          <w:szCs w:val="24"/>
        </w:rPr>
      </w:pPr>
      <w:r>
        <w:rPr>
          <w:rFonts w:ascii="Georgia" w:eastAsia="Batang" w:hAnsi="Georgia" w:cs="Tahoma"/>
          <w:caps/>
          <w:color w:val="17365D"/>
          <w:spacing w:val="20"/>
          <w:sz w:val="24"/>
          <w:szCs w:val="24"/>
        </w:rPr>
        <w:t>sabbatical             jan 2013 – dec 2014</w:t>
      </w:r>
    </w:p>
    <w:p w14:paraId="3595CC46" w14:textId="77777777" w:rsidR="00241408" w:rsidRDefault="00EC3A69">
      <w:pPr>
        <w:rPr>
          <w:sz w:val="22"/>
        </w:rPr>
      </w:pPr>
      <w:r>
        <w:rPr>
          <w:sz w:val="22"/>
        </w:rPr>
        <w:t xml:space="preserve">Pursued range of personal investments and entrepreneurial projects while completing university studies, including creation from scratch of a new children’s clothing brand. </w:t>
      </w:r>
    </w:p>
    <w:p w14:paraId="4ECA6E06" w14:textId="77777777" w:rsidR="00241408" w:rsidRDefault="00241408">
      <w:pPr>
        <w:tabs>
          <w:tab w:val="left" w:pos="4962"/>
          <w:tab w:val="left" w:pos="8222"/>
        </w:tabs>
        <w:spacing w:before="160"/>
        <w:jc w:val="left"/>
        <w:rPr>
          <w:rFonts w:ascii="Georgia" w:eastAsia="Batang" w:hAnsi="Georgia" w:cs="Tahoma"/>
          <w:caps/>
          <w:color w:val="17365D"/>
          <w:spacing w:val="20"/>
          <w:sz w:val="24"/>
          <w:szCs w:val="24"/>
        </w:rPr>
      </w:pPr>
    </w:p>
    <w:p w14:paraId="46EBB8CA" w14:textId="77777777" w:rsidR="00241408" w:rsidRDefault="00EC3A69">
      <w:pPr>
        <w:tabs>
          <w:tab w:val="left" w:pos="4962"/>
          <w:tab w:val="left" w:pos="8222"/>
        </w:tabs>
        <w:spacing w:before="160"/>
        <w:jc w:val="left"/>
        <w:rPr>
          <w:rFonts w:ascii="Georgia" w:eastAsia="Batang" w:hAnsi="Georgia" w:cs="Tahoma"/>
          <w:caps/>
          <w:color w:val="17365D"/>
          <w:spacing w:val="20"/>
          <w:sz w:val="24"/>
          <w:szCs w:val="24"/>
        </w:rPr>
      </w:pPr>
      <w:r>
        <w:rPr>
          <w:rFonts w:ascii="Georgia" w:eastAsia="Batang" w:hAnsi="Georgia" w:cs="Tahoma"/>
          <w:caps/>
          <w:color w:val="17365D"/>
          <w:spacing w:val="20"/>
          <w:sz w:val="24"/>
          <w:szCs w:val="24"/>
        </w:rPr>
        <w:t>masharie llc, dubai</w:t>
      </w:r>
      <w:r>
        <w:rPr>
          <w:rFonts w:ascii="Georgia" w:eastAsia="Batang" w:hAnsi="Georgia" w:cs="Tahoma"/>
          <w:caps/>
          <w:color w:val="17365D"/>
          <w:spacing w:val="20"/>
          <w:sz w:val="24"/>
          <w:szCs w:val="24"/>
        </w:rPr>
        <w:tab/>
        <w:t xml:space="preserve">                         j</w:t>
      </w:r>
      <w:r>
        <w:rPr>
          <w:rFonts w:ascii="Georgia" w:eastAsia="Batang" w:hAnsi="Georgia" w:cs="Tahoma"/>
          <w:caps/>
          <w:color w:val="17365D"/>
          <w:spacing w:val="20"/>
          <w:sz w:val="24"/>
          <w:szCs w:val="24"/>
          <w:lang w:val="en-US"/>
        </w:rPr>
        <w:t>U</w:t>
      </w:r>
      <w:r>
        <w:rPr>
          <w:rFonts w:ascii="Georgia" w:eastAsia="Batang" w:hAnsi="Georgia" w:cs="Tahoma"/>
          <w:caps/>
          <w:color w:val="17365D"/>
          <w:spacing w:val="20"/>
          <w:sz w:val="24"/>
          <w:szCs w:val="24"/>
        </w:rPr>
        <w:t>n 2007 – jan 2013</w:t>
      </w:r>
    </w:p>
    <w:p w14:paraId="5C1D0AB4" w14:textId="77777777" w:rsidR="00241408" w:rsidRDefault="00EC3A69">
      <w:pPr>
        <w:tabs>
          <w:tab w:val="left" w:pos="4962"/>
          <w:tab w:val="left" w:pos="8222"/>
        </w:tabs>
        <w:rPr>
          <w:rFonts w:eastAsia="Batang"/>
          <w:i/>
          <w:sz w:val="18"/>
          <w:szCs w:val="18"/>
        </w:rPr>
      </w:pPr>
      <w:r>
        <w:rPr>
          <w:rFonts w:eastAsia="Batang"/>
          <w:i/>
          <w:sz w:val="18"/>
          <w:szCs w:val="18"/>
        </w:rPr>
        <w:t>Private equity subsidiary of Dubai Investments PJSC, the largest investment company listed on Dubai Financial Market. Assets under management</w:t>
      </w:r>
      <w:r>
        <w:rPr>
          <w:rFonts w:eastAsia="Batang"/>
          <w:b/>
          <w:i/>
          <w:sz w:val="18"/>
          <w:szCs w:val="18"/>
        </w:rPr>
        <w:t xml:space="preserve"> </w:t>
      </w:r>
      <w:r>
        <w:rPr>
          <w:rFonts w:eastAsia="Batang"/>
          <w:i/>
          <w:sz w:val="18"/>
          <w:szCs w:val="18"/>
        </w:rPr>
        <w:t>(AUM) of approx. AED6BN.</w:t>
      </w:r>
    </w:p>
    <w:p w14:paraId="613075C1" w14:textId="77777777" w:rsidR="00241408" w:rsidRDefault="00241408">
      <w:pPr>
        <w:tabs>
          <w:tab w:val="left" w:pos="4962"/>
          <w:tab w:val="left" w:pos="8222"/>
        </w:tabs>
        <w:jc w:val="left"/>
        <w:rPr>
          <w:rFonts w:ascii="Georgia" w:eastAsia="Batang" w:hAnsi="Georgia" w:cs="Tahoma"/>
          <w:color w:val="17365D"/>
          <w:spacing w:val="20"/>
          <w:sz w:val="22"/>
        </w:rPr>
      </w:pPr>
    </w:p>
    <w:p w14:paraId="1B224934" w14:textId="77777777" w:rsidR="00241408" w:rsidRDefault="00EC3A69">
      <w:pPr>
        <w:tabs>
          <w:tab w:val="left" w:pos="4962"/>
          <w:tab w:val="left" w:pos="8222"/>
        </w:tabs>
        <w:jc w:val="left"/>
        <w:rPr>
          <w:rFonts w:ascii="Georgia" w:eastAsia="Batang" w:hAnsi="Georgia" w:cs="Tahoma"/>
          <w:caps/>
          <w:color w:val="17365D"/>
          <w:spacing w:val="20"/>
          <w:sz w:val="22"/>
        </w:rPr>
      </w:pPr>
      <w:r>
        <w:rPr>
          <w:rFonts w:ascii="Georgia" w:eastAsia="Batang" w:hAnsi="Georgia" w:cs="Tahoma"/>
          <w:color w:val="17365D"/>
          <w:spacing w:val="20"/>
          <w:sz w:val="22"/>
        </w:rPr>
        <w:t>Senior Executive – FP&amp;A (Management Reporting)</w:t>
      </w:r>
    </w:p>
    <w:p w14:paraId="0D5F0C70" w14:textId="77777777" w:rsidR="00241408" w:rsidRDefault="00EC3A69">
      <w:pPr>
        <w:rPr>
          <w:sz w:val="22"/>
        </w:rPr>
      </w:pPr>
      <w:r>
        <w:rPr>
          <w:sz w:val="22"/>
        </w:rPr>
        <w:t>Promoted into leadership role with oversight of reporting and analysis of performance management for nine manufacturing and services subsidiaries, mostly capital investment into industrial manufacturing, with AED1.3BN in annual revenue. Worked closely with Group CFO and Group Portfolio Manager to restructure and lead efficient operations; influenced Board level decision-making through regular presentations.</w:t>
      </w:r>
    </w:p>
    <w:p w14:paraId="126CCF2D" w14:textId="77777777" w:rsidR="00241408" w:rsidRDefault="00241408">
      <w:pPr>
        <w:pStyle w:val="Bullets"/>
        <w:numPr>
          <w:ilvl w:val="0"/>
          <w:numId w:val="0"/>
        </w:numPr>
        <w:rPr>
          <w:sz w:val="22"/>
          <w:lang w:val="en-GB"/>
        </w:rPr>
      </w:pPr>
    </w:p>
    <w:p w14:paraId="7354A472" w14:textId="77777777" w:rsidR="00241408" w:rsidRDefault="00EC3A69">
      <w:pPr>
        <w:pStyle w:val="Bullets"/>
        <w:rPr>
          <w:sz w:val="22"/>
          <w:lang w:val="en-GB"/>
        </w:rPr>
      </w:pPr>
      <w:r>
        <w:rPr>
          <w:b/>
          <w:sz w:val="22"/>
          <w:lang w:val="en-GB"/>
        </w:rPr>
        <w:t>Transformed reporting efficiency</w:t>
      </w:r>
      <w:r>
        <w:rPr>
          <w:sz w:val="22"/>
          <w:lang w:val="en-GB"/>
        </w:rPr>
        <w:t>; modernised and automated consolidated financial reporting (P&amp;L, MIS reports) of Group</w:t>
      </w:r>
      <w:r>
        <w:rPr>
          <w:b/>
          <w:sz w:val="22"/>
          <w:lang w:val="en-GB"/>
        </w:rPr>
        <w:t xml:space="preserve"> </w:t>
      </w:r>
      <w:r>
        <w:rPr>
          <w:sz w:val="22"/>
          <w:lang w:val="en-GB"/>
        </w:rPr>
        <w:t>through integration of Microsoft SharePoint</w:t>
      </w:r>
      <w:r>
        <w:rPr>
          <w:b/>
          <w:sz w:val="22"/>
          <w:lang w:val="en-GB"/>
        </w:rPr>
        <w:t xml:space="preserve"> </w:t>
      </w:r>
      <w:r>
        <w:rPr>
          <w:sz w:val="22"/>
          <w:lang w:val="en-GB"/>
        </w:rPr>
        <w:t xml:space="preserve">and Microsoft Excel, working closely with IT. </w:t>
      </w:r>
    </w:p>
    <w:p w14:paraId="1135A4F9" w14:textId="77777777" w:rsidR="00241408" w:rsidRDefault="00EC3A69">
      <w:pPr>
        <w:pStyle w:val="ListParagraph1"/>
        <w:numPr>
          <w:ilvl w:val="0"/>
          <w:numId w:val="1"/>
        </w:numPr>
        <w:ind w:left="720" w:hanging="360"/>
        <w:rPr>
          <w:sz w:val="22"/>
        </w:rPr>
      </w:pPr>
      <w:r>
        <w:rPr>
          <w:b/>
          <w:i/>
          <w:sz w:val="22"/>
        </w:rPr>
        <w:t>Achieved 50% reduction in time taken for financial reporting</w:t>
      </w:r>
      <w:r>
        <w:rPr>
          <w:i/>
          <w:sz w:val="22"/>
        </w:rPr>
        <w:t xml:space="preserve"> </w:t>
      </w:r>
      <w:r>
        <w:rPr>
          <w:b/>
          <w:i/>
          <w:sz w:val="22"/>
        </w:rPr>
        <w:t>and close</w:t>
      </w:r>
      <w:r>
        <w:rPr>
          <w:sz w:val="22"/>
        </w:rPr>
        <w:t>, from six days to three.</w:t>
      </w:r>
    </w:p>
    <w:p w14:paraId="5206AC2A" w14:textId="77777777" w:rsidR="00241408" w:rsidRDefault="00EC3A69">
      <w:pPr>
        <w:pStyle w:val="Bullets"/>
        <w:rPr>
          <w:sz w:val="22"/>
          <w:lang w:val="en-GB"/>
        </w:rPr>
      </w:pPr>
      <w:r>
        <w:rPr>
          <w:b/>
          <w:sz w:val="22"/>
          <w:lang w:val="en-GB"/>
        </w:rPr>
        <w:t>Realised AED1.2M reduction in SGA expenses</w:t>
      </w:r>
      <w:r>
        <w:rPr>
          <w:sz w:val="22"/>
          <w:lang w:val="en-GB"/>
        </w:rPr>
        <w:t xml:space="preserve"> for one subsidiary; identified discrepancies during budget review, conducted forensic investigation and devised economical problem resolution.</w:t>
      </w:r>
    </w:p>
    <w:p w14:paraId="65079A93" w14:textId="77777777" w:rsidR="00241408" w:rsidRDefault="00EC3A69">
      <w:pPr>
        <w:pStyle w:val="Bullets"/>
        <w:rPr>
          <w:sz w:val="22"/>
          <w:lang w:val="en-GB"/>
        </w:rPr>
      </w:pPr>
      <w:r>
        <w:rPr>
          <w:b/>
          <w:sz w:val="22"/>
          <w:lang w:val="en-GB"/>
        </w:rPr>
        <w:lastRenderedPageBreak/>
        <w:t>Devised and implemented group-wide Key Performance Indicators (KPIs</w:t>
      </w:r>
      <w:proofErr w:type="gramStart"/>
      <w:r>
        <w:rPr>
          <w:b/>
          <w:sz w:val="22"/>
          <w:lang w:val="en-GB"/>
        </w:rPr>
        <w:t>);</w:t>
      </w:r>
      <w:proofErr w:type="gramEnd"/>
      <w:r>
        <w:rPr>
          <w:sz w:val="22"/>
          <w:lang w:val="en-GB"/>
        </w:rPr>
        <w:t xml:space="preserve"> clarified and improved visibility of subsidiary company performance. Created Standard Operating Procedures (SOPs) and authority matrices that generated tangible improvements in bottom line through better data analysis.</w:t>
      </w:r>
    </w:p>
    <w:p w14:paraId="6FC1F901" w14:textId="77777777" w:rsidR="00241408" w:rsidRDefault="00EC3A69">
      <w:pPr>
        <w:pStyle w:val="Bullets"/>
        <w:rPr>
          <w:sz w:val="22"/>
          <w:lang w:val="en-GB"/>
        </w:rPr>
      </w:pPr>
      <w:r>
        <w:rPr>
          <w:b/>
          <w:sz w:val="22"/>
          <w:lang w:val="en-GB"/>
        </w:rPr>
        <w:t xml:space="preserve">Enhanced efficiency through process re-engineering; </w:t>
      </w:r>
      <w:r>
        <w:rPr>
          <w:sz w:val="22"/>
          <w:lang w:val="en-GB"/>
        </w:rPr>
        <w:t>conducted sweeping performance review and identified wide range of opportunities for change, including processes at several subsidiaries that maximised profit and aligned to Board objectives:</w:t>
      </w:r>
    </w:p>
    <w:p w14:paraId="7F7A8203" w14:textId="77777777" w:rsidR="00241408" w:rsidRDefault="00EC3A69">
      <w:pPr>
        <w:pStyle w:val="ListParagraph1"/>
        <w:numPr>
          <w:ilvl w:val="0"/>
          <w:numId w:val="3"/>
        </w:numPr>
        <w:ind w:left="720" w:hanging="360"/>
        <w:rPr>
          <w:sz w:val="22"/>
        </w:rPr>
      </w:pPr>
      <w:r>
        <w:rPr>
          <w:b/>
          <w:i/>
          <w:sz w:val="22"/>
        </w:rPr>
        <w:t>Redesigned purchasing policy</w:t>
      </w:r>
      <w:r>
        <w:rPr>
          <w:sz w:val="22"/>
        </w:rPr>
        <w:t xml:space="preserve"> for subsidiary in line with group purchasing; renegotiated bulk discount.</w:t>
      </w:r>
    </w:p>
    <w:p w14:paraId="19DAA79A" w14:textId="77777777" w:rsidR="00241408" w:rsidRDefault="00EC3A69">
      <w:pPr>
        <w:pStyle w:val="ListParagraph1"/>
        <w:numPr>
          <w:ilvl w:val="0"/>
          <w:numId w:val="3"/>
        </w:numPr>
        <w:ind w:left="720" w:hanging="360"/>
        <w:rPr>
          <w:sz w:val="22"/>
        </w:rPr>
      </w:pPr>
      <w:r>
        <w:rPr>
          <w:b/>
          <w:i/>
          <w:sz w:val="22"/>
        </w:rPr>
        <w:t>Restructured and reduced working capital</w:t>
      </w:r>
      <w:r>
        <w:rPr>
          <w:sz w:val="22"/>
        </w:rPr>
        <w:t xml:space="preserve"> and optimised cash flow across group subsidiaries.</w:t>
      </w:r>
    </w:p>
    <w:p w14:paraId="745C71D2" w14:textId="77777777" w:rsidR="00241408" w:rsidRDefault="00EC3A69">
      <w:pPr>
        <w:pStyle w:val="ListParagraph1"/>
        <w:numPr>
          <w:ilvl w:val="0"/>
          <w:numId w:val="3"/>
        </w:numPr>
        <w:ind w:left="720" w:hanging="360"/>
        <w:rPr>
          <w:sz w:val="22"/>
        </w:rPr>
      </w:pPr>
      <w:r>
        <w:rPr>
          <w:b/>
          <w:i/>
          <w:sz w:val="22"/>
        </w:rPr>
        <w:t>Delivered better performance management</w:t>
      </w:r>
      <w:r>
        <w:rPr>
          <w:sz w:val="22"/>
        </w:rPr>
        <w:t xml:space="preserve">; worked with Board to identify and agree benchmarks. </w:t>
      </w:r>
    </w:p>
    <w:p w14:paraId="19876BF2" w14:textId="77777777" w:rsidR="00241408" w:rsidRDefault="00EC3A69">
      <w:pPr>
        <w:pStyle w:val="Bullets"/>
        <w:rPr>
          <w:sz w:val="22"/>
          <w:lang w:val="en-GB"/>
        </w:rPr>
      </w:pPr>
      <w:r>
        <w:rPr>
          <w:b/>
          <w:sz w:val="22"/>
          <w:lang w:val="en-GB"/>
        </w:rPr>
        <w:t>Cooperated with transaction lawyers to divest 40%</w:t>
      </w:r>
      <w:r>
        <w:rPr>
          <w:sz w:val="22"/>
          <w:lang w:val="en-GB"/>
        </w:rPr>
        <w:t xml:space="preserve"> of group holding company’s stock; </w:t>
      </w:r>
      <w:r>
        <w:rPr>
          <w:sz w:val="22"/>
        </w:rPr>
        <w:t xml:space="preserve">Handled legal due diligence </w:t>
      </w:r>
    </w:p>
    <w:p w14:paraId="7B44D0B1" w14:textId="77777777" w:rsidR="00241408" w:rsidRDefault="00EC3A69">
      <w:pPr>
        <w:pStyle w:val="Bullets"/>
        <w:rPr>
          <w:sz w:val="22"/>
          <w:lang w:val="en-GB"/>
        </w:rPr>
      </w:pPr>
      <w:r>
        <w:rPr>
          <w:b/>
          <w:sz w:val="22"/>
          <w:lang w:val="en-GB"/>
        </w:rPr>
        <w:t>Provided post-acquisition due diligence</w:t>
      </w:r>
      <w:r>
        <w:rPr>
          <w:sz w:val="22"/>
          <w:lang w:val="en-GB"/>
        </w:rPr>
        <w:t>; teamed up with colleagues, lawyers, auditors and bankers to perform key processes</w:t>
      </w:r>
      <w:r>
        <w:rPr>
          <w:b/>
          <w:sz w:val="22"/>
          <w:lang w:val="en-GB"/>
        </w:rPr>
        <w:t xml:space="preserve"> </w:t>
      </w:r>
      <w:r>
        <w:rPr>
          <w:sz w:val="22"/>
          <w:lang w:val="en-GB"/>
        </w:rPr>
        <w:t xml:space="preserve">for investment acquisition and divestiture; closed legal and financial due diligence successfully at valuation of AED1BN, working closely with transaction lawyers. </w:t>
      </w:r>
    </w:p>
    <w:p w14:paraId="1A0715D5" w14:textId="77777777" w:rsidR="00241408" w:rsidRDefault="00EC3A69">
      <w:pPr>
        <w:pStyle w:val="Bullets"/>
        <w:rPr>
          <w:sz w:val="22"/>
        </w:rPr>
      </w:pPr>
      <w:r>
        <w:rPr>
          <w:b/>
          <w:sz w:val="22"/>
          <w:lang w:val="en-GB"/>
        </w:rPr>
        <w:t>Delivered post-acquisition integration</w:t>
      </w:r>
      <w:r>
        <w:rPr>
          <w:sz w:val="22"/>
          <w:lang w:val="en-GB"/>
        </w:rPr>
        <w:t>; implemented group policies into newly acquired company</w:t>
      </w:r>
      <w:r>
        <w:rPr>
          <w:sz w:val="22"/>
        </w:rPr>
        <w:t xml:space="preserve"> </w:t>
      </w:r>
      <w:proofErr w:type="gramStart"/>
      <w:r>
        <w:rPr>
          <w:sz w:val="22"/>
        </w:rPr>
        <w:t>during</w:t>
      </w:r>
      <w:proofErr w:type="gramEnd"/>
      <w:r>
        <w:rPr>
          <w:sz w:val="22"/>
        </w:rPr>
        <w:t xml:space="preserve"> 100 Day Transition Plan; introduced SOPs, identified synergies and achieved efficiency improvements. </w:t>
      </w:r>
    </w:p>
    <w:p w14:paraId="1CDD45DA" w14:textId="77777777" w:rsidR="00241408" w:rsidRDefault="00EC3A69">
      <w:pPr>
        <w:pStyle w:val="Bullets"/>
        <w:rPr>
          <w:sz w:val="22"/>
          <w:lang w:val="en-GB"/>
        </w:rPr>
      </w:pPr>
      <w:r>
        <w:rPr>
          <w:b/>
          <w:sz w:val="22"/>
          <w:lang w:val="en-GB"/>
        </w:rPr>
        <w:t>Achieved AED1M cost reduction</w:t>
      </w:r>
      <w:r>
        <w:rPr>
          <w:sz w:val="22"/>
          <w:lang w:val="en-GB"/>
        </w:rPr>
        <w:t xml:space="preserve"> in group SGA expenses; renegotiated rental rates, introduced group-wide bulk procurement strategies and influenced more accountable approach to expenditure. </w:t>
      </w:r>
    </w:p>
    <w:p w14:paraId="6FCD7BE2" w14:textId="77777777" w:rsidR="00241408" w:rsidRDefault="00EC3A69">
      <w:pPr>
        <w:tabs>
          <w:tab w:val="left" w:pos="4962"/>
          <w:tab w:val="left" w:pos="8222"/>
        </w:tabs>
        <w:spacing w:before="160"/>
        <w:jc w:val="left"/>
      </w:pPr>
      <w:r>
        <w:rPr>
          <w:rFonts w:ascii="Georgia" w:eastAsia="Batang" w:hAnsi="Georgia" w:cs="Tahoma"/>
          <w:caps/>
          <w:color w:val="17365D"/>
          <w:spacing w:val="20"/>
          <w:sz w:val="24"/>
          <w:szCs w:val="24"/>
        </w:rPr>
        <w:tab/>
        <w:t xml:space="preserve">                         </w:t>
      </w:r>
    </w:p>
    <w:p w14:paraId="39167614" w14:textId="77777777" w:rsidR="00241408" w:rsidRDefault="00EC3A69">
      <w:pPr>
        <w:tabs>
          <w:tab w:val="left" w:pos="4962"/>
          <w:tab w:val="left" w:pos="7110"/>
        </w:tabs>
        <w:jc w:val="left"/>
        <w:rPr>
          <w:rFonts w:ascii="Georgia" w:eastAsia="Batang" w:hAnsi="Georgia" w:cs="Tahoma"/>
          <w:caps/>
          <w:color w:val="17365D"/>
          <w:spacing w:val="20"/>
          <w:sz w:val="22"/>
        </w:rPr>
      </w:pPr>
      <w:r>
        <w:rPr>
          <w:rFonts w:ascii="Georgia" w:eastAsia="Batang" w:hAnsi="Georgia" w:cs="Tahoma"/>
          <w:color w:val="17365D"/>
          <w:spacing w:val="20"/>
          <w:sz w:val="22"/>
        </w:rPr>
        <w:t>Executive – FP&amp;A (Portfolio Management)</w:t>
      </w:r>
      <w:r>
        <w:rPr>
          <w:rFonts w:ascii="Georgia" w:eastAsia="Batang" w:hAnsi="Georgia" w:cs="Tahoma"/>
          <w:color w:val="17365D"/>
          <w:spacing w:val="20"/>
          <w:sz w:val="22"/>
        </w:rPr>
        <w:tab/>
      </w:r>
      <w:r>
        <w:rPr>
          <w:rFonts w:ascii="Georgia" w:eastAsia="Batang" w:hAnsi="Georgia" w:cs="Tahoma"/>
          <w:color w:val="17365D"/>
          <w:spacing w:val="20"/>
          <w:sz w:val="22"/>
        </w:rPr>
        <w:tab/>
      </w:r>
      <w:r>
        <w:rPr>
          <w:rFonts w:ascii="Georgia" w:eastAsia="Batang" w:hAnsi="Georgia" w:cs="Tahoma"/>
          <w:caps/>
          <w:color w:val="17365D"/>
          <w:spacing w:val="20"/>
          <w:sz w:val="22"/>
        </w:rPr>
        <w:t>jan 2004 – jun 2007</w:t>
      </w:r>
    </w:p>
    <w:p w14:paraId="2DBCA32D" w14:textId="77777777" w:rsidR="00241408" w:rsidRDefault="00EC3A69">
      <w:pPr>
        <w:tabs>
          <w:tab w:val="left" w:pos="4962"/>
          <w:tab w:val="left" w:pos="8222"/>
        </w:tabs>
        <w:rPr>
          <w:rFonts w:eastAsia="Batang"/>
          <w:sz w:val="22"/>
        </w:rPr>
      </w:pPr>
      <w:r>
        <w:rPr>
          <w:rFonts w:eastAsia="Batang"/>
          <w:sz w:val="22"/>
        </w:rPr>
        <w:t xml:space="preserve">Enhanced real estate investment performance; delivered broad range of financial, administrative and HR tasks with precision for both holding company and its subsidiaries. Worked closely with Group </w:t>
      </w:r>
      <w:r>
        <w:rPr>
          <w:rFonts w:eastAsia="Batang"/>
          <w:sz w:val="22"/>
          <w:lang w:val="en-US"/>
        </w:rPr>
        <w:t>CFO</w:t>
      </w:r>
      <w:r>
        <w:rPr>
          <w:rFonts w:eastAsia="Batang"/>
          <w:sz w:val="22"/>
        </w:rPr>
        <w:t xml:space="preserve"> to optimise efficiency of financial performance.</w:t>
      </w:r>
    </w:p>
    <w:p w14:paraId="38CCBAE2" w14:textId="77777777" w:rsidR="00241408" w:rsidRDefault="00EC3A69">
      <w:pPr>
        <w:pStyle w:val="Bullets"/>
        <w:rPr>
          <w:sz w:val="22"/>
          <w:lang w:val="en-GB"/>
        </w:rPr>
      </w:pPr>
      <w:r>
        <w:rPr>
          <w:b/>
          <w:sz w:val="22"/>
          <w:lang w:val="en-GB"/>
        </w:rPr>
        <w:t>Oversaw</w:t>
      </w:r>
      <w:r>
        <w:rPr>
          <w:sz w:val="22"/>
          <w:lang w:val="en-GB"/>
        </w:rPr>
        <w:t xml:space="preserve"> </w:t>
      </w:r>
      <w:r>
        <w:rPr>
          <w:b/>
          <w:sz w:val="22"/>
          <w:lang w:val="en-GB"/>
        </w:rPr>
        <w:t>100-unit staff residential camp</w:t>
      </w:r>
      <w:r>
        <w:rPr>
          <w:sz w:val="22"/>
          <w:lang w:val="en-GB"/>
        </w:rPr>
        <w:t xml:space="preserve">; increased rental rates by 100%, reduced costs by 25% and grew occupancy rates from 60% to 100%. Negotiated contracts and ensured SLA compliance.  </w:t>
      </w:r>
    </w:p>
    <w:p w14:paraId="212A3929" w14:textId="77777777" w:rsidR="00241408" w:rsidRDefault="00EC3A69">
      <w:pPr>
        <w:pStyle w:val="Bullets"/>
        <w:rPr>
          <w:sz w:val="22"/>
          <w:lang w:val="en-GB"/>
        </w:rPr>
      </w:pPr>
      <w:r>
        <w:rPr>
          <w:b/>
          <w:sz w:val="22"/>
          <w:lang w:val="en-GB"/>
        </w:rPr>
        <w:t xml:space="preserve">Delivered meticulously accurate accounting </w:t>
      </w:r>
      <w:r>
        <w:rPr>
          <w:sz w:val="22"/>
          <w:lang w:val="en-GB"/>
        </w:rPr>
        <w:t>for holding company, with IFRS-compliant financial consolidation of group results; ensured smooth handover and transition as Finance Manager exited.</w:t>
      </w:r>
    </w:p>
    <w:p w14:paraId="6BDF9130" w14:textId="77777777" w:rsidR="00241408" w:rsidRDefault="00EC3A69">
      <w:pPr>
        <w:pStyle w:val="Bullets"/>
        <w:rPr>
          <w:sz w:val="22"/>
          <w:lang w:val="en-GB"/>
        </w:rPr>
      </w:pPr>
      <w:r>
        <w:rPr>
          <w:b/>
          <w:sz w:val="22"/>
          <w:lang w:val="en-GB"/>
        </w:rPr>
        <w:t xml:space="preserve">Improved communication </w:t>
      </w:r>
      <w:proofErr w:type="gramStart"/>
      <w:r>
        <w:rPr>
          <w:b/>
          <w:sz w:val="22"/>
          <w:lang w:val="en-GB"/>
        </w:rPr>
        <w:t>flow;</w:t>
      </w:r>
      <w:proofErr w:type="gramEnd"/>
      <w:r>
        <w:rPr>
          <w:b/>
          <w:sz w:val="22"/>
          <w:lang w:val="en-GB"/>
        </w:rPr>
        <w:t xml:space="preserve"> </w:t>
      </w:r>
      <w:r>
        <w:rPr>
          <w:sz w:val="22"/>
          <w:lang w:val="en-GB"/>
        </w:rPr>
        <w:t>shared information and ensured time-critical data reached correct stakeholders at group companies and HQ.</w:t>
      </w:r>
    </w:p>
    <w:p w14:paraId="7AD1E096" w14:textId="77777777" w:rsidR="00241408" w:rsidRDefault="00EC3A69">
      <w:pPr>
        <w:pBdr>
          <w:top w:val="nil"/>
          <w:left w:val="nil"/>
          <w:bottom w:val="single" w:sz="12" w:space="1" w:color="632423"/>
          <w:right w:val="nil"/>
          <w:between w:val="nil"/>
        </w:pBdr>
        <w:tabs>
          <w:tab w:val="left" w:pos="4962"/>
        </w:tabs>
        <w:spacing w:before="160" w:after="120"/>
        <w:jc w:val="left"/>
        <w:rPr>
          <w:rFonts w:ascii="Georgia" w:eastAsia="Batang" w:hAnsi="Georgia" w:cs="Tahoma"/>
          <w:caps/>
          <w:color w:val="17365D"/>
          <w:spacing w:val="21"/>
          <w:sz w:val="36"/>
          <w:szCs w:val="36"/>
        </w:rPr>
      </w:pPr>
      <w:r>
        <w:rPr>
          <w:rFonts w:ascii="Georgia" w:eastAsia="Batang" w:hAnsi="Georgia" w:cs="Tahoma"/>
          <w:caps/>
          <w:color w:val="17365D"/>
          <w:spacing w:val="20"/>
          <w:sz w:val="28"/>
          <w:szCs w:val="28"/>
        </w:rPr>
        <w:t>education</w:t>
      </w:r>
      <w:r>
        <w:rPr>
          <w:rFonts w:ascii="Georgia" w:eastAsia="Batang" w:hAnsi="Georgia" w:cs="Tahoma"/>
          <w:caps/>
          <w:color w:val="17365D"/>
          <w:spacing w:val="21"/>
          <w:sz w:val="36"/>
          <w:szCs w:val="36"/>
        </w:rPr>
        <w:t xml:space="preserve"> </w:t>
      </w:r>
    </w:p>
    <w:p w14:paraId="60A1C7F6" w14:textId="46B7A173" w:rsidR="00241408" w:rsidRDefault="00332BCC">
      <w:pPr>
        <w:spacing w:before="80" w:after="80"/>
        <w:rPr>
          <w:sz w:val="22"/>
          <w:lang w:val="en-US"/>
        </w:rPr>
      </w:pPr>
      <w:r>
        <w:rPr>
          <w:b/>
          <w:sz w:val="22"/>
        </w:rPr>
        <w:t>Bachelor of Business Administration (BBA)</w:t>
      </w:r>
      <w:r w:rsidR="00EC3A69">
        <w:rPr>
          <w:sz w:val="22"/>
        </w:rPr>
        <w:t>, American College of Dubai</w:t>
      </w:r>
      <w:r w:rsidR="00EC3A69">
        <w:rPr>
          <w:sz w:val="22"/>
          <w:lang w:val="en-US"/>
        </w:rPr>
        <w:t>, Dubai - United Arab Emirates</w:t>
      </w:r>
    </w:p>
    <w:p w14:paraId="398110BE" w14:textId="2054C184" w:rsidR="00241408" w:rsidRDefault="00EC3A69">
      <w:pPr>
        <w:spacing w:before="80" w:after="80"/>
        <w:rPr>
          <w:caps/>
          <w:sz w:val="22"/>
        </w:rPr>
      </w:pPr>
      <w:r>
        <w:rPr>
          <w:b/>
          <w:bCs/>
          <w:caps/>
          <w:sz w:val="22"/>
        </w:rPr>
        <w:t>ISO 9001:2015 Lead Auditor</w:t>
      </w:r>
      <w:r w:rsidR="00C5531A">
        <w:rPr>
          <w:b/>
          <w:bCs/>
          <w:caps/>
          <w:sz w:val="22"/>
        </w:rPr>
        <w:t xml:space="preserve"> – quality management systems</w:t>
      </w:r>
      <w:r>
        <w:rPr>
          <w:caps/>
          <w:sz w:val="22"/>
        </w:rPr>
        <w:t xml:space="preserve">, </w:t>
      </w:r>
      <w:r>
        <w:rPr>
          <w:rFonts w:cs="Calibri"/>
          <w:sz w:val="22"/>
          <w:lang w:eastAsia="en-GB" w:bidi="en-GB"/>
        </w:rPr>
        <w:t>British Standards Institute (</w:t>
      </w:r>
      <w:proofErr w:type="spellStart"/>
      <w:r>
        <w:rPr>
          <w:rFonts w:cs="Calibri"/>
          <w:sz w:val="22"/>
          <w:lang w:eastAsia="en-GB" w:bidi="en-GB"/>
        </w:rPr>
        <w:t>bsi</w:t>
      </w:r>
      <w:proofErr w:type="spellEnd"/>
      <w:r>
        <w:rPr>
          <w:rFonts w:cs="Calibri"/>
          <w:sz w:val="22"/>
          <w:lang w:eastAsia="en-GB" w:bidi="en-GB"/>
        </w:rPr>
        <w:t>)</w:t>
      </w:r>
    </w:p>
    <w:p w14:paraId="7AA7A846" w14:textId="0B18BA85" w:rsidR="00241408" w:rsidRDefault="00EC3A69">
      <w:pPr>
        <w:tabs>
          <w:tab w:val="left" w:pos="4962"/>
        </w:tabs>
        <w:spacing w:before="120" w:after="80"/>
        <w:rPr>
          <w:rFonts w:eastAsia="Batang"/>
          <w:b/>
          <w:sz w:val="22"/>
        </w:rPr>
      </w:pPr>
      <w:r>
        <w:rPr>
          <w:rFonts w:eastAsia="Batang"/>
          <w:b/>
          <w:sz w:val="22"/>
        </w:rPr>
        <w:t xml:space="preserve">IT Skills: </w:t>
      </w:r>
      <w:r>
        <w:rPr>
          <w:rFonts w:eastAsia="Batang"/>
          <w:sz w:val="22"/>
        </w:rPr>
        <w:t>MS Office including Word, Power Point, Excel with VLOOKUPS, pivot tables, macros</w:t>
      </w:r>
      <w:r>
        <w:rPr>
          <w:rFonts w:eastAsia="Batang"/>
          <w:sz w:val="22"/>
          <w:lang w:val="en-US"/>
        </w:rPr>
        <w:t xml:space="preserve">, SAP – FICO, R, Tableau, SAS, </w:t>
      </w:r>
      <w:proofErr w:type="spellStart"/>
      <w:r>
        <w:rPr>
          <w:rFonts w:eastAsia="Batang"/>
          <w:sz w:val="22"/>
          <w:lang w:val="en-US"/>
        </w:rPr>
        <w:t>PowerBI</w:t>
      </w:r>
      <w:proofErr w:type="spellEnd"/>
    </w:p>
    <w:sectPr w:rsidR="00241408">
      <w:endnotePr>
        <w:numFmt w:val="decimal"/>
      </w:endnotePr>
      <w:type w:val="continuous"/>
      <w:pgSz w:w="11906" w:h="16838"/>
      <w:pgMar w:top="1077" w:right="1077" w:bottom="1077" w:left="107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E6BBA2" w14:textId="77777777" w:rsidR="000458BB" w:rsidRDefault="000458BB">
      <w:pPr>
        <w:spacing w:before="0" w:after="0"/>
      </w:pPr>
      <w:r>
        <w:separator/>
      </w:r>
    </w:p>
  </w:endnote>
  <w:endnote w:type="continuationSeparator" w:id="0">
    <w:p w14:paraId="4F25F046" w14:textId="77777777" w:rsidR="000458BB" w:rsidRDefault="000458B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083D68" w14:textId="77777777" w:rsidR="00241408" w:rsidRDefault="00EC3A69">
    <w:pPr>
      <w:pStyle w:val="Footer"/>
      <w:tabs>
        <w:tab w:val="clear" w:pos="4513"/>
        <w:tab w:val="clear" w:pos="9026"/>
        <w:tab w:val="center" w:pos="4962"/>
        <w:tab w:val="right" w:pos="9781"/>
      </w:tabs>
      <w:jc w:val="center"/>
      <w:rPr>
        <w:caps/>
        <w:color w:val="404040"/>
        <w:spacing w:val="20"/>
        <w:sz w:val="20"/>
        <w:szCs w:val="20"/>
      </w:rPr>
    </w:pPr>
    <w:proofErr w:type="spellStart"/>
    <w:r>
      <w:rPr>
        <w:color w:val="404040"/>
        <w:spacing w:val="20"/>
        <w:sz w:val="20"/>
        <w:szCs w:val="20"/>
      </w:rPr>
      <w:t>Ja</w:t>
    </w:r>
    <w:proofErr w:type="spellEnd"/>
    <w:r>
      <w:rPr>
        <w:color w:val="404040"/>
        <w:spacing w:val="20"/>
        <w:sz w:val="20"/>
        <w:szCs w:val="20"/>
        <w:lang w:val="en-US"/>
      </w:rPr>
      <w:t>w</w:t>
    </w:r>
    <w:r>
      <w:rPr>
        <w:color w:val="404040"/>
        <w:spacing w:val="20"/>
        <w:sz w:val="20"/>
        <w:szCs w:val="20"/>
      </w:rPr>
      <w:t>ad Murad</w:t>
    </w:r>
    <w:r>
      <w:rPr>
        <w:caps/>
        <w:color w:val="404040"/>
        <w:spacing w:val="20"/>
        <w:sz w:val="20"/>
        <w:szCs w:val="20"/>
      </w:rPr>
      <w:tab/>
    </w:r>
    <w:r>
      <w:rPr>
        <w:color w:val="404040"/>
        <w:spacing w:val="20"/>
        <w:sz w:val="20"/>
        <w:szCs w:val="20"/>
      </w:rPr>
      <w:t>jawadmurad@gmail.com</w:t>
    </w:r>
    <w:r>
      <w:rPr>
        <w:caps/>
        <w:color w:val="404040"/>
        <w:spacing w:val="20"/>
        <w:sz w:val="20"/>
        <w:szCs w:val="20"/>
      </w:rPr>
      <w:tab/>
      <w:t xml:space="preserve">Page | </w:t>
    </w:r>
    <w:r>
      <w:rPr>
        <w:caps/>
        <w:color w:val="404040"/>
        <w:spacing w:val="20"/>
        <w:sz w:val="20"/>
        <w:szCs w:val="20"/>
      </w:rPr>
      <w:fldChar w:fldCharType="begin"/>
    </w:r>
    <w:r>
      <w:rPr>
        <w:caps/>
        <w:color w:val="404040"/>
        <w:spacing w:val="20"/>
        <w:sz w:val="20"/>
        <w:szCs w:val="20"/>
      </w:rPr>
      <w:instrText xml:space="preserve"> PAGE </w:instrText>
    </w:r>
    <w:r>
      <w:rPr>
        <w:caps/>
        <w:color w:val="404040"/>
        <w:spacing w:val="20"/>
        <w:sz w:val="20"/>
        <w:szCs w:val="20"/>
      </w:rPr>
      <w:fldChar w:fldCharType="separate"/>
    </w:r>
    <w:r>
      <w:rPr>
        <w:caps/>
        <w:color w:val="404040"/>
        <w:spacing w:val="20"/>
        <w:sz w:val="20"/>
        <w:szCs w:val="20"/>
      </w:rPr>
      <w:t>2</w:t>
    </w:r>
    <w:r>
      <w:rPr>
        <w:caps/>
        <w:color w:val="404040"/>
        <w:spacing w:val="2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946795" w14:textId="77777777" w:rsidR="000458BB" w:rsidRDefault="000458BB">
      <w:pPr>
        <w:spacing w:before="0" w:after="0"/>
      </w:pPr>
      <w:r>
        <w:separator/>
      </w:r>
    </w:p>
  </w:footnote>
  <w:footnote w:type="continuationSeparator" w:id="0">
    <w:p w14:paraId="5BBBF058" w14:textId="77777777" w:rsidR="000458BB" w:rsidRDefault="000458BB">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F1D36"/>
    <w:multiLevelType w:val="hybridMultilevel"/>
    <w:tmpl w:val="D1565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6102A3"/>
    <w:multiLevelType w:val="hybridMultilevel"/>
    <w:tmpl w:val="C714BC96"/>
    <w:name w:val="Numbered list 3"/>
    <w:lvl w:ilvl="0" w:tplc="515EF870">
      <w:numFmt w:val="bullet"/>
      <w:lvlText w:val=""/>
      <w:lvlJc w:val="left"/>
      <w:pPr>
        <w:ind w:left="360" w:firstLine="0"/>
      </w:pPr>
      <w:rPr>
        <w:rFonts w:ascii="Wingdings" w:hAnsi="Wingdings"/>
      </w:rPr>
    </w:lvl>
    <w:lvl w:ilvl="1" w:tplc="969C4F40">
      <w:numFmt w:val="bullet"/>
      <w:lvlText w:val="o"/>
      <w:lvlJc w:val="left"/>
      <w:pPr>
        <w:ind w:left="1080" w:firstLine="0"/>
      </w:pPr>
      <w:rPr>
        <w:rFonts w:ascii="Courier New" w:hAnsi="Courier New" w:cs="Courier New"/>
      </w:rPr>
    </w:lvl>
    <w:lvl w:ilvl="2" w:tplc="E32CD04E">
      <w:numFmt w:val="bullet"/>
      <w:lvlText w:val=""/>
      <w:lvlJc w:val="left"/>
      <w:pPr>
        <w:ind w:left="1800" w:firstLine="0"/>
      </w:pPr>
      <w:rPr>
        <w:rFonts w:ascii="Wingdings" w:eastAsia="Wingdings" w:hAnsi="Wingdings" w:cs="Wingdings"/>
      </w:rPr>
    </w:lvl>
    <w:lvl w:ilvl="3" w:tplc="E8D6E0A0">
      <w:numFmt w:val="bullet"/>
      <w:lvlText w:val=""/>
      <w:lvlJc w:val="left"/>
      <w:pPr>
        <w:ind w:left="2520" w:firstLine="0"/>
      </w:pPr>
      <w:rPr>
        <w:rFonts w:ascii="Symbol" w:hAnsi="Symbol"/>
      </w:rPr>
    </w:lvl>
    <w:lvl w:ilvl="4" w:tplc="1A0495AE">
      <w:numFmt w:val="bullet"/>
      <w:lvlText w:val="o"/>
      <w:lvlJc w:val="left"/>
      <w:pPr>
        <w:ind w:left="3240" w:firstLine="0"/>
      </w:pPr>
      <w:rPr>
        <w:rFonts w:ascii="Courier New" w:hAnsi="Courier New" w:cs="Courier New"/>
      </w:rPr>
    </w:lvl>
    <w:lvl w:ilvl="5" w:tplc="AAD8D4A6">
      <w:numFmt w:val="bullet"/>
      <w:lvlText w:val=""/>
      <w:lvlJc w:val="left"/>
      <w:pPr>
        <w:ind w:left="3960" w:firstLine="0"/>
      </w:pPr>
      <w:rPr>
        <w:rFonts w:ascii="Wingdings" w:eastAsia="Wingdings" w:hAnsi="Wingdings" w:cs="Wingdings"/>
      </w:rPr>
    </w:lvl>
    <w:lvl w:ilvl="6" w:tplc="9B4E9D0E">
      <w:numFmt w:val="bullet"/>
      <w:lvlText w:val=""/>
      <w:lvlJc w:val="left"/>
      <w:pPr>
        <w:ind w:left="4680" w:firstLine="0"/>
      </w:pPr>
      <w:rPr>
        <w:rFonts w:ascii="Symbol" w:hAnsi="Symbol"/>
      </w:rPr>
    </w:lvl>
    <w:lvl w:ilvl="7" w:tplc="C832E000">
      <w:numFmt w:val="bullet"/>
      <w:lvlText w:val="o"/>
      <w:lvlJc w:val="left"/>
      <w:pPr>
        <w:ind w:left="5400" w:firstLine="0"/>
      </w:pPr>
      <w:rPr>
        <w:rFonts w:ascii="Courier New" w:hAnsi="Courier New" w:cs="Courier New"/>
      </w:rPr>
    </w:lvl>
    <w:lvl w:ilvl="8" w:tplc="F096348A">
      <w:numFmt w:val="bullet"/>
      <w:lvlText w:val=""/>
      <w:lvlJc w:val="left"/>
      <w:pPr>
        <w:ind w:left="6120" w:firstLine="0"/>
      </w:pPr>
      <w:rPr>
        <w:rFonts w:ascii="Wingdings" w:eastAsia="Wingdings" w:hAnsi="Wingdings" w:cs="Wingdings"/>
      </w:rPr>
    </w:lvl>
  </w:abstractNum>
  <w:abstractNum w:abstractNumId="2" w15:restartNumberingAfterBreak="0">
    <w:nsid w:val="1EC23097"/>
    <w:multiLevelType w:val="hybridMultilevel"/>
    <w:tmpl w:val="A16066BE"/>
    <w:lvl w:ilvl="0" w:tplc="05EEF57C">
      <w:numFmt w:val="none"/>
      <w:lvlText w:val=""/>
      <w:lvlJc w:val="left"/>
      <w:pPr>
        <w:tabs>
          <w:tab w:val="num" w:pos="360"/>
        </w:tabs>
        <w:ind w:left="360" w:hanging="360"/>
      </w:pPr>
    </w:lvl>
    <w:lvl w:ilvl="1" w:tplc="3848752E">
      <w:numFmt w:val="none"/>
      <w:lvlText w:val=""/>
      <w:lvlJc w:val="left"/>
      <w:pPr>
        <w:tabs>
          <w:tab w:val="num" w:pos="360"/>
        </w:tabs>
        <w:ind w:left="360" w:hanging="360"/>
      </w:pPr>
    </w:lvl>
    <w:lvl w:ilvl="2" w:tplc="F60A6FAC">
      <w:numFmt w:val="none"/>
      <w:lvlText w:val=""/>
      <w:lvlJc w:val="left"/>
      <w:pPr>
        <w:tabs>
          <w:tab w:val="num" w:pos="360"/>
        </w:tabs>
        <w:ind w:left="360" w:hanging="360"/>
      </w:pPr>
    </w:lvl>
    <w:lvl w:ilvl="3" w:tplc="949A84C6">
      <w:numFmt w:val="none"/>
      <w:lvlText w:val=""/>
      <w:lvlJc w:val="left"/>
      <w:pPr>
        <w:tabs>
          <w:tab w:val="num" w:pos="360"/>
        </w:tabs>
        <w:ind w:left="360" w:hanging="360"/>
      </w:pPr>
    </w:lvl>
    <w:lvl w:ilvl="4" w:tplc="22B28E44">
      <w:numFmt w:val="none"/>
      <w:lvlText w:val=""/>
      <w:lvlJc w:val="left"/>
      <w:pPr>
        <w:tabs>
          <w:tab w:val="num" w:pos="360"/>
        </w:tabs>
        <w:ind w:left="360" w:hanging="360"/>
      </w:pPr>
    </w:lvl>
    <w:lvl w:ilvl="5" w:tplc="3D0C4EB6">
      <w:numFmt w:val="none"/>
      <w:lvlText w:val=""/>
      <w:lvlJc w:val="left"/>
      <w:pPr>
        <w:tabs>
          <w:tab w:val="num" w:pos="360"/>
        </w:tabs>
        <w:ind w:left="360" w:hanging="360"/>
      </w:pPr>
    </w:lvl>
    <w:lvl w:ilvl="6" w:tplc="1BE4742E">
      <w:numFmt w:val="none"/>
      <w:lvlText w:val=""/>
      <w:lvlJc w:val="left"/>
      <w:pPr>
        <w:tabs>
          <w:tab w:val="num" w:pos="360"/>
        </w:tabs>
        <w:ind w:left="360" w:hanging="360"/>
      </w:pPr>
    </w:lvl>
    <w:lvl w:ilvl="7" w:tplc="73E0B4C2">
      <w:numFmt w:val="none"/>
      <w:lvlText w:val=""/>
      <w:lvlJc w:val="left"/>
      <w:pPr>
        <w:tabs>
          <w:tab w:val="num" w:pos="360"/>
        </w:tabs>
        <w:ind w:left="360" w:hanging="360"/>
      </w:pPr>
    </w:lvl>
    <w:lvl w:ilvl="8" w:tplc="0FA8E040">
      <w:numFmt w:val="none"/>
      <w:lvlText w:val=""/>
      <w:lvlJc w:val="left"/>
      <w:pPr>
        <w:tabs>
          <w:tab w:val="num" w:pos="360"/>
        </w:tabs>
        <w:ind w:left="360" w:hanging="360"/>
      </w:pPr>
    </w:lvl>
  </w:abstractNum>
  <w:abstractNum w:abstractNumId="3" w15:restartNumberingAfterBreak="0">
    <w:nsid w:val="22AF46B6"/>
    <w:multiLevelType w:val="hybridMultilevel"/>
    <w:tmpl w:val="E3723172"/>
    <w:name w:val="Numbered list 2"/>
    <w:lvl w:ilvl="0" w:tplc="62608CAE">
      <w:numFmt w:val="bullet"/>
      <w:pStyle w:val="Bullets"/>
      <w:lvlText w:val=""/>
      <w:lvlJc w:val="left"/>
      <w:pPr>
        <w:ind w:left="0" w:firstLine="0"/>
      </w:pPr>
      <w:rPr>
        <w:rFonts w:ascii="Wingdings" w:eastAsia="Wingdings" w:hAnsi="Wingdings" w:cs="Wingdings"/>
      </w:rPr>
    </w:lvl>
    <w:lvl w:ilvl="1" w:tplc="9B14E138">
      <w:numFmt w:val="bullet"/>
      <w:lvlText w:val="o"/>
      <w:lvlJc w:val="left"/>
      <w:pPr>
        <w:ind w:left="720" w:firstLine="0"/>
      </w:pPr>
      <w:rPr>
        <w:rFonts w:ascii="Courier New" w:hAnsi="Courier New" w:cs="Courier New"/>
      </w:rPr>
    </w:lvl>
    <w:lvl w:ilvl="2" w:tplc="AD6A45F6">
      <w:numFmt w:val="bullet"/>
      <w:lvlText w:val=""/>
      <w:lvlJc w:val="left"/>
      <w:pPr>
        <w:ind w:left="1440" w:firstLine="0"/>
      </w:pPr>
      <w:rPr>
        <w:rFonts w:ascii="Wingdings" w:eastAsia="Wingdings" w:hAnsi="Wingdings" w:cs="Wingdings"/>
      </w:rPr>
    </w:lvl>
    <w:lvl w:ilvl="3" w:tplc="66AEA802">
      <w:numFmt w:val="bullet"/>
      <w:lvlText w:val=""/>
      <w:lvlJc w:val="left"/>
      <w:pPr>
        <w:ind w:left="2160" w:firstLine="0"/>
      </w:pPr>
      <w:rPr>
        <w:rFonts w:ascii="Symbol" w:hAnsi="Symbol"/>
      </w:rPr>
    </w:lvl>
    <w:lvl w:ilvl="4" w:tplc="E0269F32">
      <w:numFmt w:val="bullet"/>
      <w:lvlText w:val="o"/>
      <w:lvlJc w:val="left"/>
      <w:pPr>
        <w:ind w:left="2880" w:firstLine="0"/>
      </w:pPr>
      <w:rPr>
        <w:rFonts w:ascii="Courier New" w:hAnsi="Courier New" w:cs="Courier New"/>
      </w:rPr>
    </w:lvl>
    <w:lvl w:ilvl="5" w:tplc="BE8EF3F8">
      <w:numFmt w:val="bullet"/>
      <w:lvlText w:val=""/>
      <w:lvlJc w:val="left"/>
      <w:pPr>
        <w:ind w:left="3600" w:firstLine="0"/>
      </w:pPr>
      <w:rPr>
        <w:rFonts w:ascii="Wingdings" w:eastAsia="Wingdings" w:hAnsi="Wingdings" w:cs="Wingdings"/>
      </w:rPr>
    </w:lvl>
    <w:lvl w:ilvl="6" w:tplc="37669FAE">
      <w:numFmt w:val="bullet"/>
      <w:lvlText w:val=""/>
      <w:lvlJc w:val="left"/>
      <w:pPr>
        <w:ind w:left="4320" w:firstLine="0"/>
      </w:pPr>
      <w:rPr>
        <w:rFonts w:ascii="Symbol" w:hAnsi="Symbol"/>
      </w:rPr>
    </w:lvl>
    <w:lvl w:ilvl="7" w:tplc="86DC0DEE">
      <w:numFmt w:val="bullet"/>
      <w:lvlText w:val="o"/>
      <w:lvlJc w:val="left"/>
      <w:pPr>
        <w:ind w:left="5040" w:firstLine="0"/>
      </w:pPr>
      <w:rPr>
        <w:rFonts w:ascii="Courier New" w:hAnsi="Courier New" w:cs="Courier New"/>
      </w:rPr>
    </w:lvl>
    <w:lvl w:ilvl="8" w:tplc="DECEFFC0">
      <w:numFmt w:val="bullet"/>
      <w:lvlText w:val=""/>
      <w:lvlJc w:val="left"/>
      <w:pPr>
        <w:ind w:left="5760" w:firstLine="0"/>
      </w:pPr>
      <w:rPr>
        <w:rFonts w:ascii="Wingdings" w:eastAsia="Wingdings" w:hAnsi="Wingdings" w:cs="Wingdings"/>
      </w:rPr>
    </w:lvl>
  </w:abstractNum>
  <w:abstractNum w:abstractNumId="4" w15:restartNumberingAfterBreak="0">
    <w:nsid w:val="516E27E9"/>
    <w:multiLevelType w:val="hybridMultilevel"/>
    <w:tmpl w:val="B4E8D8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9C0425"/>
    <w:multiLevelType w:val="hybridMultilevel"/>
    <w:tmpl w:val="76D8D0A0"/>
    <w:name w:val="Numbered list 1"/>
    <w:lvl w:ilvl="0" w:tplc="31E0E4EA">
      <w:numFmt w:val="bullet"/>
      <w:lvlText w:val=""/>
      <w:lvlJc w:val="left"/>
      <w:pPr>
        <w:ind w:left="360" w:firstLine="0"/>
      </w:pPr>
      <w:rPr>
        <w:rFonts w:ascii="Wingdings" w:hAnsi="Wingdings"/>
      </w:rPr>
    </w:lvl>
    <w:lvl w:ilvl="1" w:tplc="97BA3A72">
      <w:numFmt w:val="bullet"/>
      <w:lvlText w:val="o"/>
      <w:lvlJc w:val="left"/>
      <w:pPr>
        <w:ind w:left="1080" w:firstLine="0"/>
      </w:pPr>
      <w:rPr>
        <w:rFonts w:ascii="Courier New" w:hAnsi="Courier New" w:cs="Courier New"/>
      </w:rPr>
    </w:lvl>
    <w:lvl w:ilvl="2" w:tplc="BBAEA54E">
      <w:numFmt w:val="bullet"/>
      <w:lvlText w:val=""/>
      <w:lvlJc w:val="left"/>
      <w:pPr>
        <w:ind w:left="1800" w:firstLine="0"/>
      </w:pPr>
      <w:rPr>
        <w:rFonts w:ascii="Wingdings" w:eastAsia="Wingdings" w:hAnsi="Wingdings" w:cs="Wingdings"/>
      </w:rPr>
    </w:lvl>
    <w:lvl w:ilvl="3" w:tplc="19C05E5E">
      <w:numFmt w:val="bullet"/>
      <w:lvlText w:val=""/>
      <w:lvlJc w:val="left"/>
      <w:pPr>
        <w:ind w:left="2520" w:firstLine="0"/>
      </w:pPr>
      <w:rPr>
        <w:rFonts w:ascii="Symbol" w:hAnsi="Symbol"/>
      </w:rPr>
    </w:lvl>
    <w:lvl w:ilvl="4" w:tplc="9848A616">
      <w:numFmt w:val="bullet"/>
      <w:lvlText w:val="o"/>
      <w:lvlJc w:val="left"/>
      <w:pPr>
        <w:ind w:left="3240" w:firstLine="0"/>
      </w:pPr>
      <w:rPr>
        <w:rFonts w:ascii="Courier New" w:hAnsi="Courier New" w:cs="Courier New"/>
      </w:rPr>
    </w:lvl>
    <w:lvl w:ilvl="5" w:tplc="4C860ECC">
      <w:numFmt w:val="bullet"/>
      <w:lvlText w:val=""/>
      <w:lvlJc w:val="left"/>
      <w:pPr>
        <w:ind w:left="3960" w:firstLine="0"/>
      </w:pPr>
      <w:rPr>
        <w:rFonts w:ascii="Wingdings" w:eastAsia="Wingdings" w:hAnsi="Wingdings" w:cs="Wingdings"/>
      </w:rPr>
    </w:lvl>
    <w:lvl w:ilvl="6" w:tplc="EA80C96E">
      <w:numFmt w:val="bullet"/>
      <w:lvlText w:val=""/>
      <w:lvlJc w:val="left"/>
      <w:pPr>
        <w:ind w:left="4680" w:firstLine="0"/>
      </w:pPr>
      <w:rPr>
        <w:rFonts w:ascii="Symbol" w:hAnsi="Symbol"/>
      </w:rPr>
    </w:lvl>
    <w:lvl w:ilvl="7" w:tplc="2BFA6A04">
      <w:numFmt w:val="bullet"/>
      <w:lvlText w:val="o"/>
      <w:lvlJc w:val="left"/>
      <w:pPr>
        <w:ind w:left="5400" w:firstLine="0"/>
      </w:pPr>
      <w:rPr>
        <w:rFonts w:ascii="Courier New" w:hAnsi="Courier New" w:cs="Courier New"/>
      </w:rPr>
    </w:lvl>
    <w:lvl w:ilvl="8" w:tplc="AAFE76FC">
      <w:numFmt w:val="bullet"/>
      <w:lvlText w:val=""/>
      <w:lvlJc w:val="left"/>
      <w:pPr>
        <w:ind w:left="6120" w:firstLine="0"/>
      </w:pPr>
      <w:rPr>
        <w:rFonts w:ascii="Wingdings" w:eastAsia="Wingdings" w:hAnsi="Wingdings" w:cs="Wingdings"/>
      </w:rPr>
    </w:lvl>
  </w:abstractNum>
  <w:num w:numId="1">
    <w:abstractNumId w:val="5"/>
  </w:num>
  <w:num w:numId="2">
    <w:abstractNumId w:val="3"/>
  </w:num>
  <w:num w:numId="3">
    <w:abstractNumId w:val="1"/>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283"/>
  <w:drawingGridVerticalSpacing w:val="283"/>
  <w:characterSpacingControl w:val="doNotCompress"/>
  <w:footnotePr>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1408"/>
    <w:rsid w:val="000458BB"/>
    <w:rsid w:val="000D00EB"/>
    <w:rsid w:val="00241408"/>
    <w:rsid w:val="00332BCC"/>
    <w:rsid w:val="003345F1"/>
    <w:rsid w:val="007614EE"/>
    <w:rsid w:val="00B84F2D"/>
    <w:rsid w:val="00BE017B"/>
    <w:rsid w:val="00C5531A"/>
    <w:rsid w:val="00D81AD5"/>
    <w:rsid w:val="00EC3A69"/>
    <w:rsid w:val="00FD2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AEF74"/>
  <w15:docId w15:val="{985FB860-10B4-49A9-B536-E43674F82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zh-CN" w:bidi="ar-SA"/>
      </w:rPr>
    </w:rPrDefault>
    <w:pPrDefault>
      <w:pPr>
        <w:spacing w:before="40" w:after="4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1"/>
      <w:szCs w:val="22"/>
      <w:lang w:val="en-GB"/>
    </w:rPr>
  </w:style>
  <w:style w:type="paragraph" w:styleId="Heading1">
    <w:name w:val="heading 1"/>
    <w:basedOn w:val="Normal"/>
    <w:next w:val="Normal"/>
    <w:qFormat/>
    <w:pPr>
      <w:keepNext/>
      <w:keepLines/>
      <w:spacing w:before="160"/>
      <w:outlineLvl w:val="0"/>
    </w:pPr>
    <w:rPr>
      <w:rFonts w:eastAsia="Cambria"/>
      <w:caps/>
      <w:color w:val="17365D"/>
      <w:sz w:val="24"/>
      <w:szCs w:val="32"/>
    </w:rPr>
  </w:style>
  <w:style w:type="paragraph" w:styleId="Heading2">
    <w:name w:val="heading 2"/>
    <w:basedOn w:val="Normal"/>
    <w:next w:val="Normal"/>
    <w:qFormat/>
    <w:pPr>
      <w:keepNext/>
      <w:keepLines/>
      <w:spacing w:after="0"/>
      <w:outlineLvl w:val="1"/>
    </w:pPr>
    <w:rPr>
      <w:rFonts w:ascii="Cambria" w:eastAsia="Cambria" w:hAnsi="Cambria"/>
      <w:color w:val="17365D"/>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qFormat/>
    <w:pPr>
      <w:spacing w:after="0"/>
    </w:pPr>
    <w:rPr>
      <w:rFonts w:ascii="Tahoma" w:hAnsi="Tahoma" w:cs="Tahoma"/>
      <w:sz w:val="16"/>
      <w:szCs w:val="16"/>
    </w:rPr>
  </w:style>
  <w:style w:type="paragraph" w:customStyle="1" w:styleId="CommentText1">
    <w:name w:val="Comment Text1"/>
    <w:basedOn w:val="Normal"/>
    <w:qFormat/>
    <w:rPr>
      <w:sz w:val="20"/>
      <w:szCs w:val="20"/>
    </w:rPr>
  </w:style>
  <w:style w:type="paragraph" w:customStyle="1" w:styleId="CommentSubject1">
    <w:name w:val="Comment Subject1"/>
    <w:basedOn w:val="CommentText1"/>
    <w:next w:val="CommentText1"/>
    <w:qFormat/>
    <w:rPr>
      <w:b/>
      <w:bCs/>
    </w:rPr>
  </w:style>
  <w:style w:type="paragraph" w:styleId="Footer">
    <w:name w:val="footer"/>
    <w:basedOn w:val="Normal"/>
    <w:qFormat/>
    <w:pPr>
      <w:tabs>
        <w:tab w:val="center" w:pos="4513"/>
        <w:tab w:val="right" w:pos="9026"/>
      </w:tabs>
      <w:spacing w:after="0"/>
    </w:pPr>
  </w:style>
  <w:style w:type="paragraph" w:styleId="Header">
    <w:name w:val="header"/>
    <w:basedOn w:val="Normal"/>
    <w:qFormat/>
    <w:pPr>
      <w:tabs>
        <w:tab w:val="center" w:pos="4513"/>
        <w:tab w:val="right" w:pos="9026"/>
      </w:tabs>
      <w:spacing w:after="0"/>
    </w:pPr>
  </w:style>
  <w:style w:type="paragraph" w:customStyle="1" w:styleId="ListParagraph1">
    <w:name w:val="List Paragraph1"/>
    <w:basedOn w:val="Normal"/>
    <w:qFormat/>
    <w:pPr>
      <w:ind w:left="720"/>
      <w:contextualSpacing/>
    </w:pPr>
  </w:style>
  <w:style w:type="paragraph" w:customStyle="1" w:styleId="Bullets">
    <w:name w:val="Bullets"/>
    <w:basedOn w:val="ListParagraph1"/>
    <w:qFormat/>
    <w:pPr>
      <w:numPr>
        <w:numId w:val="2"/>
      </w:numPr>
      <w:ind w:left="284" w:hanging="284"/>
    </w:pPr>
    <w:rPr>
      <w:bCs/>
      <w:lang w:val="en-US"/>
    </w:rPr>
  </w:style>
  <w:style w:type="character" w:customStyle="1" w:styleId="CommentReference1">
    <w:name w:val="Comment Reference1"/>
    <w:basedOn w:val="DefaultParagraphFont"/>
    <w:rPr>
      <w:sz w:val="16"/>
      <w:szCs w:val="16"/>
    </w:rPr>
  </w:style>
  <w:style w:type="character" w:styleId="Hyperlink">
    <w:name w:val="Hyperlink"/>
    <w:basedOn w:val="DefaultParagraphFont"/>
    <w:rPr>
      <w:color w:val="0000FF"/>
      <w:u w:val="single"/>
    </w:r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BalloonTextChar">
    <w:name w:val="Balloon Text Char"/>
    <w:basedOn w:val="DefaultParagraphFont"/>
    <w:rPr>
      <w:rFonts w:ascii="Tahoma" w:hAnsi="Tahoma" w:cs="Tahoma"/>
      <w:sz w:val="16"/>
      <w:szCs w:val="16"/>
    </w:rPr>
  </w:style>
  <w:style w:type="character" w:customStyle="1" w:styleId="Heading1Char">
    <w:name w:val="Heading 1 Char"/>
    <w:basedOn w:val="DefaultParagraphFont"/>
    <w:rPr>
      <w:rFonts w:ascii="Calibri" w:eastAsia="Cambria" w:hAnsi="Calibri"/>
      <w:caps/>
      <w:color w:val="17365D"/>
      <w:sz w:val="24"/>
      <w:szCs w:val="32"/>
    </w:rPr>
  </w:style>
  <w:style w:type="character" w:customStyle="1" w:styleId="Heading2Char">
    <w:name w:val="Heading 2 Char"/>
    <w:basedOn w:val="DefaultParagraphFont"/>
    <w:rPr>
      <w:rFonts w:ascii="Cambria" w:eastAsia="Cambria" w:hAnsi="Cambria"/>
      <w:color w:val="17365D"/>
      <w:sz w:val="24"/>
      <w:szCs w:val="26"/>
    </w:rPr>
  </w:style>
  <w:style w:type="character" w:customStyle="1" w:styleId="CommentTextChar">
    <w:name w:val="Comment Text Char"/>
    <w:basedOn w:val="DefaultParagraphFont"/>
    <w:rPr>
      <w:rFonts w:ascii="Calibri" w:hAnsi="Calibri"/>
      <w:sz w:val="20"/>
      <w:szCs w:val="20"/>
    </w:rPr>
  </w:style>
  <w:style w:type="character" w:customStyle="1" w:styleId="CommentSubjectChar">
    <w:name w:val="Comment Subject Char"/>
    <w:basedOn w:val="CommentTextChar"/>
    <w:rPr>
      <w:rFonts w:ascii="Calibri" w:hAnsi="Calibri"/>
      <w:b/>
      <w:bCs/>
      <w:sz w:val="20"/>
      <w:szCs w:val="20"/>
    </w:rPr>
  </w:style>
  <w:style w:type="paragraph" w:styleId="ListParagraph">
    <w:name w:val="List Paragraph"/>
    <w:basedOn w:val="Normal"/>
    <w:uiPriority w:val="34"/>
    <w:qFormat/>
    <w:rsid w:val="00B84F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Cambria"/>
        <a:cs typeface="Times New Roman"/>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1272</Words>
  <Characters>7256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JAWAD MURAD </vt:lpstr>
    </vt:vector>
  </TitlesOfParts>
  <Company/>
  <LinksUpToDate>false</LinksUpToDate>
  <CharactersWithSpaces>8511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JAWAD MURAD</dc:title>
  <dc:subject/>
  <dc:creator>Jawad Murad</dc:creator>
  <cp:keywords/>
  <dc:description/>
  <cp:lastModifiedBy>Jawad Murad</cp:lastModifiedBy>
  <cp:revision>2</cp:revision>
  <cp:lastPrinted>2020-07-15T08:42:00Z</cp:lastPrinted>
  <dcterms:created xsi:type="dcterms:W3CDTF">2020-07-15T08:43:00Z</dcterms:created>
  <dcterms:modified xsi:type="dcterms:W3CDTF">2020-07-15T08:43:00Z</dcterms:modified>
</cp:coreProperties>
</file>