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44861" w14:textId="083EE107" w:rsidR="00E12659" w:rsidRPr="00195744" w:rsidRDefault="008B02E6" w:rsidP="00195744">
      <w:pPr>
        <w:spacing w:after="0" w:line="259" w:lineRule="auto"/>
        <w:ind w:left="21"/>
        <w:jc w:val="both"/>
        <w:rPr>
          <w:szCs w:val="24"/>
        </w:rPr>
      </w:pPr>
      <w:r w:rsidRPr="00195744">
        <w:rPr>
          <w:b/>
          <w:szCs w:val="24"/>
        </w:rPr>
        <w:t>Nare Simonyan</w:t>
      </w:r>
      <w:r w:rsidR="00CD748A" w:rsidRPr="00195744">
        <w:rPr>
          <w:b/>
          <w:szCs w:val="24"/>
        </w:rPr>
        <w:t xml:space="preserve">                                                                                          </w:t>
      </w:r>
      <w:r w:rsidRPr="00195744">
        <w:rPr>
          <w:rFonts w:eastAsia="Segoe UI"/>
          <w:szCs w:val="24"/>
          <w:vertAlign w:val="subscript"/>
        </w:rPr>
        <w:t xml:space="preserve"> </w:t>
      </w:r>
      <w:r w:rsidR="00CD748A" w:rsidRPr="00195744">
        <w:rPr>
          <w:noProof/>
          <w:szCs w:val="24"/>
        </w:rPr>
        <w:drawing>
          <wp:inline distT="0" distB="0" distL="0" distR="0" wp14:anchorId="725DAD43" wp14:editId="3FCCB184">
            <wp:extent cx="1514475" cy="127889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2134" cy="1285358"/>
                    </a:xfrm>
                    <a:prstGeom prst="rect">
                      <a:avLst/>
                    </a:prstGeom>
                    <a:noFill/>
                    <a:ln>
                      <a:noFill/>
                    </a:ln>
                  </pic:spPr>
                </pic:pic>
              </a:graphicData>
            </a:graphic>
          </wp:inline>
        </w:drawing>
      </w:r>
    </w:p>
    <w:p w14:paraId="5C4997AA" w14:textId="77777777" w:rsidR="00E12659" w:rsidRPr="00195744" w:rsidRDefault="008B02E6" w:rsidP="00195744">
      <w:pPr>
        <w:spacing w:after="0" w:line="259" w:lineRule="auto"/>
        <w:ind w:left="0" w:firstLine="0"/>
        <w:jc w:val="both"/>
        <w:rPr>
          <w:szCs w:val="24"/>
        </w:rPr>
      </w:pPr>
      <w:r w:rsidRPr="00195744">
        <w:rPr>
          <w:szCs w:val="24"/>
        </w:rPr>
        <w:t xml:space="preserve"> </w:t>
      </w:r>
      <w:r w:rsidRPr="00195744">
        <w:rPr>
          <w:rFonts w:eastAsia="Segoe UI"/>
          <w:szCs w:val="24"/>
        </w:rPr>
        <w:t xml:space="preserve"> </w:t>
      </w:r>
    </w:p>
    <w:p w14:paraId="0E4C3A37" w14:textId="77777777" w:rsidR="00E12659" w:rsidRPr="00195744" w:rsidRDefault="008B02E6" w:rsidP="00195744">
      <w:pPr>
        <w:pStyle w:val="Heading1"/>
        <w:ind w:left="9"/>
        <w:jc w:val="both"/>
        <w:rPr>
          <w:szCs w:val="24"/>
        </w:rPr>
      </w:pPr>
      <w:r w:rsidRPr="00195744">
        <w:rPr>
          <w:szCs w:val="24"/>
        </w:rPr>
        <w:t>Education</w:t>
      </w:r>
      <w:r w:rsidRPr="00195744">
        <w:rPr>
          <w:b w:val="0"/>
          <w:szCs w:val="24"/>
          <w:u w:val="none"/>
        </w:rPr>
        <w:t xml:space="preserve"> </w:t>
      </w:r>
      <w:r w:rsidRPr="00195744">
        <w:rPr>
          <w:rFonts w:eastAsia="Segoe UI"/>
          <w:b w:val="0"/>
          <w:szCs w:val="24"/>
          <w:u w:val="none"/>
          <w:vertAlign w:val="subscript"/>
        </w:rPr>
        <w:t xml:space="preserve"> </w:t>
      </w:r>
    </w:p>
    <w:p w14:paraId="1D620136" w14:textId="77777777" w:rsidR="00E12659" w:rsidRPr="00195744" w:rsidRDefault="008B02E6" w:rsidP="00195744">
      <w:pPr>
        <w:spacing w:after="0" w:line="259" w:lineRule="auto"/>
        <w:ind w:left="14" w:firstLine="0"/>
        <w:jc w:val="both"/>
        <w:rPr>
          <w:szCs w:val="24"/>
        </w:rPr>
      </w:pPr>
      <w:r w:rsidRPr="00195744">
        <w:rPr>
          <w:szCs w:val="24"/>
        </w:rPr>
        <w:t xml:space="preserve"> </w:t>
      </w:r>
      <w:r w:rsidRPr="00195744">
        <w:rPr>
          <w:rFonts w:eastAsia="Segoe UI"/>
          <w:szCs w:val="24"/>
        </w:rPr>
        <w:t xml:space="preserve"> </w:t>
      </w:r>
    </w:p>
    <w:p w14:paraId="53D5350E" w14:textId="77777777" w:rsidR="00E12659" w:rsidRPr="00195744" w:rsidRDefault="008B02E6" w:rsidP="00195744">
      <w:pPr>
        <w:ind w:left="9"/>
        <w:jc w:val="both"/>
        <w:rPr>
          <w:szCs w:val="24"/>
        </w:rPr>
      </w:pPr>
      <w:r w:rsidRPr="00195744">
        <w:rPr>
          <w:szCs w:val="24"/>
        </w:rPr>
        <w:t xml:space="preserve">Yerevan State University, Yerevan, Armenia </w:t>
      </w:r>
      <w:r w:rsidRPr="00195744">
        <w:rPr>
          <w:rFonts w:eastAsia="Segoe UI"/>
          <w:szCs w:val="24"/>
          <w:vertAlign w:val="subscript"/>
        </w:rPr>
        <w:t xml:space="preserve"> </w:t>
      </w:r>
    </w:p>
    <w:p w14:paraId="35613C05" w14:textId="16D7C5D6" w:rsidR="00E12659" w:rsidRPr="00195744" w:rsidRDefault="0054199C" w:rsidP="00195744">
      <w:pPr>
        <w:ind w:left="9"/>
        <w:jc w:val="both"/>
        <w:rPr>
          <w:szCs w:val="24"/>
        </w:rPr>
      </w:pPr>
      <w:proofErr w:type="gramStart"/>
      <w:r w:rsidRPr="00195744">
        <w:rPr>
          <w:szCs w:val="24"/>
        </w:rPr>
        <w:t>Ph.D</w:t>
      </w:r>
      <w:proofErr w:type="gramEnd"/>
      <w:r w:rsidRPr="00195744">
        <w:rPr>
          <w:szCs w:val="24"/>
        </w:rPr>
        <w:t xml:space="preserve"> in Pharmaceutical Science.</w:t>
      </w:r>
      <w:r w:rsidR="008B02E6" w:rsidRPr="00195744">
        <w:rPr>
          <w:szCs w:val="24"/>
        </w:rPr>
        <w:t xml:space="preserve">, May/2011 </w:t>
      </w:r>
      <w:r w:rsidR="008B02E6" w:rsidRPr="00195744">
        <w:rPr>
          <w:rFonts w:eastAsia="Segoe UI"/>
          <w:szCs w:val="24"/>
          <w:vertAlign w:val="subscript"/>
        </w:rPr>
        <w:t xml:space="preserve"> </w:t>
      </w:r>
    </w:p>
    <w:p w14:paraId="6E484ECD" w14:textId="77777777" w:rsidR="00E12659" w:rsidRPr="00195744" w:rsidRDefault="008B02E6" w:rsidP="00195744">
      <w:pPr>
        <w:spacing w:after="0" w:line="259" w:lineRule="auto"/>
        <w:ind w:left="0" w:firstLine="0"/>
        <w:jc w:val="both"/>
        <w:rPr>
          <w:szCs w:val="24"/>
        </w:rPr>
      </w:pPr>
      <w:r w:rsidRPr="00195744">
        <w:rPr>
          <w:szCs w:val="24"/>
        </w:rPr>
        <w:t xml:space="preserve"> </w:t>
      </w:r>
      <w:r w:rsidRPr="00195744">
        <w:rPr>
          <w:rFonts w:eastAsia="Segoe UI"/>
          <w:szCs w:val="24"/>
        </w:rPr>
        <w:t xml:space="preserve"> </w:t>
      </w:r>
    </w:p>
    <w:p w14:paraId="6703F725" w14:textId="77777777" w:rsidR="00E12659" w:rsidRPr="00195744" w:rsidRDefault="008B02E6" w:rsidP="00195744">
      <w:pPr>
        <w:pStyle w:val="Heading1"/>
        <w:ind w:left="9"/>
        <w:jc w:val="both"/>
        <w:rPr>
          <w:szCs w:val="24"/>
        </w:rPr>
      </w:pPr>
      <w:r w:rsidRPr="00195744">
        <w:rPr>
          <w:szCs w:val="24"/>
        </w:rPr>
        <w:t>Professional Experience</w:t>
      </w:r>
      <w:r w:rsidRPr="00195744">
        <w:rPr>
          <w:szCs w:val="24"/>
          <w:u w:val="none"/>
        </w:rPr>
        <w:t xml:space="preserve"> </w:t>
      </w:r>
      <w:r w:rsidRPr="00195744">
        <w:rPr>
          <w:b w:val="0"/>
          <w:szCs w:val="24"/>
          <w:u w:val="none"/>
        </w:rPr>
        <w:t xml:space="preserve">  </w:t>
      </w:r>
    </w:p>
    <w:p w14:paraId="1E2D3D35" w14:textId="77777777" w:rsidR="00E12659" w:rsidRPr="00195744" w:rsidRDefault="008B02E6" w:rsidP="00195744">
      <w:pPr>
        <w:spacing w:after="0" w:line="259" w:lineRule="auto"/>
        <w:ind w:left="14" w:firstLine="0"/>
        <w:jc w:val="both"/>
        <w:rPr>
          <w:szCs w:val="24"/>
        </w:rPr>
      </w:pPr>
      <w:r w:rsidRPr="00195744">
        <w:rPr>
          <w:szCs w:val="24"/>
        </w:rPr>
        <w:t xml:space="preserve"> </w:t>
      </w:r>
    </w:p>
    <w:p w14:paraId="3EA9ECEB" w14:textId="6BFBB72F" w:rsidR="00A60F5C" w:rsidRPr="00195744" w:rsidRDefault="008B02E6" w:rsidP="00195744">
      <w:pPr>
        <w:ind w:left="9" w:right="2781"/>
        <w:jc w:val="both"/>
        <w:rPr>
          <w:szCs w:val="24"/>
        </w:rPr>
      </w:pPr>
      <w:r w:rsidRPr="00195744">
        <w:rPr>
          <w:szCs w:val="24"/>
        </w:rPr>
        <w:t xml:space="preserve">FMD KL Europe – Yerevan, Armenia </w:t>
      </w:r>
    </w:p>
    <w:p w14:paraId="4891C9E8" w14:textId="6D5BD9F3" w:rsidR="00E12659" w:rsidRPr="00195744" w:rsidRDefault="008B02E6" w:rsidP="00195744">
      <w:pPr>
        <w:ind w:left="9" w:right="2781"/>
        <w:jc w:val="both"/>
        <w:rPr>
          <w:szCs w:val="24"/>
        </w:rPr>
      </w:pPr>
      <w:r w:rsidRPr="00195744">
        <w:rPr>
          <w:szCs w:val="24"/>
        </w:rPr>
        <w:t>Regulatory Affairs Specialist</w:t>
      </w:r>
      <w:r w:rsidR="005E704C" w:rsidRPr="00195744">
        <w:rPr>
          <w:szCs w:val="24"/>
        </w:rPr>
        <w:t xml:space="preserve"> </w:t>
      </w:r>
      <w:r w:rsidR="009C6085" w:rsidRPr="00195744">
        <w:rPr>
          <w:szCs w:val="24"/>
        </w:rPr>
        <w:t>Sep/201</w:t>
      </w:r>
      <w:r w:rsidR="005E704C" w:rsidRPr="00195744">
        <w:rPr>
          <w:szCs w:val="24"/>
        </w:rPr>
        <w:t>8</w:t>
      </w:r>
      <w:r w:rsidR="009C6085" w:rsidRPr="00195744">
        <w:rPr>
          <w:szCs w:val="24"/>
        </w:rPr>
        <w:t>-</w:t>
      </w:r>
      <w:r w:rsidRPr="00195744">
        <w:rPr>
          <w:szCs w:val="24"/>
        </w:rPr>
        <w:t xml:space="preserve"> present </w:t>
      </w:r>
    </w:p>
    <w:p w14:paraId="5EC67259" w14:textId="77777777" w:rsidR="009C6085" w:rsidRPr="00195744" w:rsidRDefault="009C6085" w:rsidP="00195744">
      <w:pPr>
        <w:ind w:left="9" w:right="2781"/>
        <w:jc w:val="both"/>
        <w:rPr>
          <w:szCs w:val="24"/>
        </w:rPr>
      </w:pPr>
    </w:p>
    <w:p w14:paraId="727D5C86" w14:textId="4D4380BE" w:rsidR="005D1827" w:rsidRPr="005D1827" w:rsidRDefault="005D1827" w:rsidP="005D1827">
      <w:pPr>
        <w:pStyle w:val="ListParagraph"/>
        <w:numPr>
          <w:ilvl w:val="0"/>
          <w:numId w:val="8"/>
        </w:numPr>
        <w:spacing w:after="0" w:line="259" w:lineRule="auto"/>
        <w:jc w:val="both"/>
        <w:rPr>
          <w:szCs w:val="24"/>
        </w:rPr>
      </w:pPr>
      <w:r w:rsidRPr="005D1827">
        <w:rPr>
          <w:szCs w:val="24"/>
        </w:rPr>
        <w:t>Manage, coordinate, create, deliver registration dossiers to the</w:t>
      </w:r>
      <w:r>
        <w:rPr>
          <w:szCs w:val="24"/>
        </w:rPr>
        <w:t xml:space="preserve"> </w:t>
      </w:r>
      <w:r w:rsidRPr="005D1827">
        <w:rPr>
          <w:szCs w:val="24"/>
        </w:rPr>
        <w:t>company country office or submit directly to a Board of Health</w:t>
      </w:r>
    </w:p>
    <w:p w14:paraId="71E66E0E" w14:textId="5F11E9CF" w:rsidR="005D1827" w:rsidRPr="005D1827" w:rsidRDefault="005D1827" w:rsidP="005D1827">
      <w:pPr>
        <w:pStyle w:val="ListParagraph"/>
        <w:numPr>
          <w:ilvl w:val="0"/>
          <w:numId w:val="8"/>
        </w:numPr>
        <w:spacing w:after="0" w:line="259" w:lineRule="auto"/>
        <w:jc w:val="both"/>
        <w:rPr>
          <w:szCs w:val="24"/>
        </w:rPr>
      </w:pPr>
      <w:r w:rsidRPr="005D1827">
        <w:rPr>
          <w:szCs w:val="24"/>
        </w:rPr>
        <w:t>Dossier execution in support of maintaining or obtaining the drug</w:t>
      </w:r>
      <w:r>
        <w:rPr>
          <w:szCs w:val="24"/>
        </w:rPr>
        <w:t xml:space="preserve"> </w:t>
      </w:r>
      <w:r w:rsidRPr="005D1827">
        <w:rPr>
          <w:szCs w:val="24"/>
        </w:rPr>
        <w:t>approval of the company regulatory portfolio</w:t>
      </w:r>
    </w:p>
    <w:p w14:paraId="66D5D060" w14:textId="34AB7135" w:rsidR="005D1827" w:rsidRPr="005D1827" w:rsidRDefault="005D1827" w:rsidP="005D1827">
      <w:pPr>
        <w:pStyle w:val="ListParagraph"/>
        <w:numPr>
          <w:ilvl w:val="0"/>
          <w:numId w:val="8"/>
        </w:numPr>
        <w:spacing w:after="0" w:line="259" w:lineRule="auto"/>
        <w:jc w:val="both"/>
        <w:rPr>
          <w:szCs w:val="24"/>
        </w:rPr>
      </w:pPr>
      <w:r w:rsidRPr="005D1827">
        <w:rPr>
          <w:szCs w:val="24"/>
        </w:rPr>
        <w:t>Work with colleagues from multiple regions in order to deliver</w:t>
      </w:r>
      <w:r>
        <w:rPr>
          <w:szCs w:val="24"/>
        </w:rPr>
        <w:t xml:space="preserve"> </w:t>
      </w:r>
      <w:r w:rsidRPr="005D1827">
        <w:rPr>
          <w:szCs w:val="24"/>
        </w:rPr>
        <w:t>the dossier that meets the individual national content and technical</w:t>
      </w:r>
      <w:r>
        <w:rPr>
          <w:szCs w:val="24"/>
        </w:rPr>
        <w:t xml:space="preserve"> </w:t>
      </w:r>
      <w:r w:rsidRPr="005D1827">
        <w:rPr>
          <w:szCs w:val="24"/>
        </w:rPr>
        <w:t>requirements for which the submission is targeted.</w:t>
      </w:r>
    </w:p>
    <w:p w14:paraId="33A7DB8D" w14:textId="77777777" w:rsidR="005D1827" w:rsidRPr="005D1827" w:rsidRDefault="005D1827" w:rsidP="005D1827">
      <w:pPr>
        <w:pStyle w:val="ListParagraph"/>
        <w:numPr>
          <w:ilvl w:val="0"/>
          <w:numId w:val="8"/>
        </w:numPr>
        <w:spacing w:after="0" w:line="259" w:lineRule="auto"/>
        <w:jc w:val="both"/>
        <w:rPr>
          <w:szCs w:val="24"/>
        </w:rPr>
      </w:pPr>
      <w:r w:rsidRPr="005D1827">
        <w:rPr>
          <w:szCs w:val="24"/>
        </w:rPr>
        <w:t>Support the dossier in line with regional and national requirements</w:t>
      </w:r>
    </w:p>
    <w:p w14:paraId="2CFAE80F" w14:textId="77777777" w:rsidR="005D1827" w:rsidRDefault="005D1827" w:rsidP="005D1827">
      <w:pPr>
        <w:pStyle w:val="ListParagraph"/>
        <w:numPr>
          <w:ilvl w:val="0"/>
          <w:numId w:val="8"/>
        </w:numPr>
        <w:spacing w:after="0" w:line="259" w:lineRule="auto"/>
        <w:jc w:val="both"/>
        <w:rPr>
          <w:szCs w:val="24"/>
        </w:rPr>
      </w:pPr>
      <w:r w:rsidRPr="005D1827">
        <w:rPr>
          <w:szCs w:val="24"/>
        </w:rPr>
        <w:t>Confirm and/or establish dossier timelines</w:t>
      </w:r>
      <w:r>
        <w:rPr>
          <w:szCs w:val="24"/>
        </w:rPr>
        <w:t xml:space="preserve"> </w:t>
      </w:r>
    </w:p>
    <w:p w14:paraId="0A76A42A" w14:textId="7EC0E9AF" w:rsidR="005D1827" w:rsidRPr="005D1827" w:rsidRDefault="005D1827" w:rsidP="005D1827">
      <w:pPr>
        <w:pStyle w:val="ListParagraph"/>
        <w:numPr>
          <w:ilvl w:val="0"/>
          <w:numId w:val="8"/>
        </w:numPr>
        <w:spacing w:after="0" w:line="259" w:lineRule="auto"/>
        <w:jc w:val="both"/>
        <w:rPr>
          <w:szCs w:val="24"/>
        </w:rPr>
      </w:pPr>
      <w:r w:rsidRPr="005D1827">
        <w:rPr>
          <w:szCs w:val="24"/>
        </w:rPr>
        <w:t>Proactively enter and maintain critical regulatory information</w:t>
      </w:r>
      <w:r>
        <w:rPr>
          <w:szCs w:val="24"/>
        </w:rPr>
        <w:t xml:space="preserve"> </w:t>
      </w:r>
      <w:r w:rsidRPr="005D1827">
        <w:rPr>
          <w:szCs w:val="24"/>
        </w:rPr>
        <w:t>relating to assigned submissions within required systems and to</w:t>
      </w:r>
      <w:r>
        <w:rPr>
          <w:szCs w:val="24"/>
        </w:rPr>
        <w:t xml:space="preserve"> </w:t>
      </w:r>
      <w:r w:rsidRPr="005D1827">
        <w:rPr>
          <w:szCs w:val="24"/>
        </w:rPr>
        <w:t>required standards and timelines.</w:t>
      </w:r>
    </w:p>
    <w:p w14:paraId="5FB3A1E4" w14:textId="168D4142" w:rsidR="005D1827" w:rsidRPr="005D1827" w:rsidRDefault="005D1827" w:rsidP="005D1827">
      <w:pPr>
        <w:pStyle w:val="ListParagraph"/>
        <w:numPr>
          <w:ilvl w:val="0"/>
          <w:numId w:val="8"/>
        </w:numPr>
        <w:spacing w:after="0" w:line="259" w:lineRule="auto"/>
        <w:jc w:val="both"/>
        <w:rPr>
          <w:szCs w:val="24"/>
        </w:rPr>
      </w:pPr>
      <w:r w:rsidRPr="005D1827">
        <w:rPr>
          <w:szCs w:val="24"/>
        </w:rPr>
        <w:t>Through active management of status and expected deliverables,</w:t>
      </w:r>
      <w:r>
        <w:rPr>
          <w:szCs w:val="24"/>
        </w:rPr>
        <w:t xml:space="preserve"> </w:t>
      </w:r>
      <w:r w:rsidRPr="005D1827">
        <w:rPr>
          <w:szCs w:val="24"/>
        </w:rPr>
        <w:t>identifies risks and partners with regulatory strategists and relevant</w:t>
      </w:r>
      <w:r>
        <w:rPr>
          <w:szCs w:val="24"/>
        </w:rPr>
        <w:t xml:space="preserve"> </w:t>
      </w:r>
      <w:r w:rsidRPr="005D1827">
        <w:rPr>
          <w:szCs w:val="24"/>
        </w:rPr>
        <w:t>stakeholders to mitigate risks to quality and timeliness of</w:t>
      </w:r>
      <w:r>
        <w:rPr>
          <w:szCs w:val="24"/>
        </w:rPr>
        <w:t xml:space="preserve"> </w:t>
      </w:r>
      <w:r w:rsidRPr="005D1827">
        <w:rPr>
          <w:szCs w:val="24"/>
        </w:rPr>
        <w:t>submissions while ensuring status is accurately reflected at all times</w:t>
      </w:r>
      <w:r>
        <w:rPr>
          <w:szCs w:val="24"/>
        </w:rPr>
        <w:t xml:space="preserve"> </w:t>
      </w:r>
      <w:r w:rsidRPr="005D1827">
        <w:rPr>
          <w:szCs w:val="24"/>
        </w:rPr>
        <w:t>through maintenance of metadata in regulatory workflow and/or</w:t>
      </w:r>
      <w:r>
        <w:rPr>
          <w:szCs w:val="24"/>
        </w:rPr>
        <w:t xml:space="preserve"> </w:t>
      </w:r>
      <w:r w:rsidRPr="005D1827">
        <w:rPr>
          <w:szCs w:val="24"/>
        </w:rPr>
        <w:t>document management system(s).</w:t>
      </w:r>
    </w:p>
    <w:p w14:paraId="2773F25A" w14:textId="1E9C8338" w:rsidR="005D1827" w:rsidRPr="005D1827" w:rsidRDefault="005D1827" w:rsidP="005D1827">
      <w:pPr>
        <w:pStyle w:val="ListParagraph"/>
        <w:numPr>
          <w:ilvl w:val="0"/>
          <w:numId w:val="8"/>
        </w:numPr>
        <w:spacing w:after="0" w:line="259" w:lineRule="auto"/>
        <w:jc w:val="both"/>
        <w:rPr>
          <w:szCs w:val="24"/>
        </w:rPr>
      </w:pPr>
      <w:r w:rsidRPr="005D1827">
        <w:rPr>
          <w:szCs w:val="24"/>
        </w:rPr>
        <w:t>Deliver regulatory submissions through coordination and execution</w:t>
      </w:r>
      <w:r>
        <w:rPr>
          <w:szCs w:val="24"/>
        </w:rPr>
        <w:t xml:space="preserve"> </w:t>
      </w:r>
      <w:r w:rsidRPr="005D1827">
        <w:rPr>
          <w:szCs w:val="24"/>
        </w:rPr>
        <w:t>to requirements and standards of each submission and national</w:t>
      </w:r>
      <w:r>
        <w:rPr>
          <w:szCs w:val="24"/>
        </w:rPr>
        <w:t xml:space="preserve"> </w:t>
      </w:r>
      <w:r w:rsidRPr="005D1827">
        <w:rPr>
          <w:szCs w:val="24"/>
        </w:rPr>
        <w:t xml:space="preserve">markets. </w:t>
      </w:r>
    </w:p>
    <w:p w14:paraId="60C39C64" w14:textId="10863E01" w:rsidR="005D1827" w:rsidRPr="005D1827" w:rsidRDefault="005D1827" w:rsidP="005D1827">
      <w:pPr>
        <w:pStyle w:val="ListParagraph"/>
        <w:numPr>
          <w:ilvl w:val="0"/>
          <w:numId w:val="8"/>
        </w:numPr>
        <w:spacing w:after="0" w:line="259" w:lineRule="auto"/>
        <w:jc w:val="both"/>
        <w:rPr>
          <w:szCs w:val="24"/>
        </w:rPr>
      </w:pPr>
      <w:r w:rsidRPr="005D1827">
        <w:rPr>
          <w:szCs w:val="24"/>
        </w:rPr>
        <w:t>Maintains a working knowledge of electronic and paper publishing</w:t>
      </w:r>
      <w:r>
        <w:rPr>
          <w:szCs w:val="24"/>
        </w:rPr>
        <w:t xml:space="preserve"> </w:t>
      </w:r>
      <w:r w:rsidRPr="005D1827">
        <w:rPr>
          <w:szCs w:val="24"/>
        </w:rPr>
        <w:t>systems and tools and how these are applied; fluency with multiple</w:t>
      </w:r>
      <w:r>
        <w:rPr>
          <w:szCs w:val="24"/>
        </w:rPr>
        <w:t xml:space="preserve"> </w:t>
      </w:r>
      <w:r w:rsidRPr="005D1827">
        <w:rPr>
          <w:szCs w:val="24"/>
        </w:rPr>
        <w:t>dossier format and translation requirements as required.</w:t>
      </w:r>
    </w:p>
    <w:p w14:paraId="537BEF53" w14:textId="0AF22C55" w:rsidR="005D1827" w:rsidRPr="005D1827" w:rsidRDefault="005D1827" w:rsidP="005D1827">
      <w:pPr>
        <w:pStyle w:val="ListParagraph"/>
        <w:numPr>
          <w:ilvl w:val="0"/>
          <w:numId w:val="8"/>
        </w:numPr>
        <w:spacing w:after="0" w:line="259" w:lineRule="auto"/>
        <w:jc w:val="both"/>
        <w:rPr>
          <w:szCs w:val="24"/>
        </w:rPr>
      </w:pPr>
      <w:r w:rsidRPr="005D1827">
        <w:rPr>
          <w:szCs w:val="24"/>
        </w:rPr>
        <w:t>Assist with interpretation of regulatory technical guidelines in</w:t>
      </w:r>
      <w:r>
        <w:rPr>
          <w:szCs w:val="24"/>
        </w:rPr>
        <w:t xml:space="preserve"> </w:t>
      </w:r>
      <w:r w:rsidRPr="005D1827">
        <w:rPr>
          <w:szCs w:val="24"/>
        </w:rPr>
        <w:t>order to produce business requirements and ensure that those</w:t>
      </w:r>
      <w:r>
        <w:rPr>
          <w:szCs w:val="24"/>
        </w:rPr>
        <w:t xml:space="preserve"> </w:t>
      </w:r>
      <w:r w:rsidRPr="005D1827">
        <w:rPr>
          <w:szCs w:val="24"/>
        </w:rPr>
        <w:t>requirements are implemented where appropriate at the local level.</w:t>
      </w:r>
    </w:p>
    <w:p w14:paraId="4FD8E7B4" w14:textId="0E056F41" w:rsidR="005D1827" w:rsidRPr="005D1827" w:rsidRDefault="005D1827" w:rsidP="005D1827">
      <w:pPr>
        <w:pStyle w:val="ListParagraph"/>
        <w:numPr>
          <w:ilvl w:val="0"/>
          <w:numId w:val="8"/>
        </w:numPr>
        <w:spacing w:after="0" w:line="259" w:lineRule="auto"/>
        <w:jc w:val="both"/>
        <w:rPr>
          <w:szCs w:val="24"/>
        </w:rPr>
      </w:pPr>
      <w:r w:rsidRPr="005D1827">
        <w:rPr>
          <w:szCs w:val="24"/>
        </w:rPr>
        <w:t>Adhere to the required use of technical tools, through the use of</w:t>
      </w:r>
      <w:r>
        <w:rPr>
          <w:szCs w:val="24"/>
        </w:rPr>
        <w:t xml:space="preserve"> </w:t>
      </w:r>
      <w:r w:rsidRPr="005D1827">
        <w:rPr>
          <w:szCs w:val="24"/>
        </w:rPr>
        <w:t>working practices and QC/QA regimes, such that regulatory</w:t>
      </w:r>
      <w:r>
        <w:rPr>
          <w:szCs w:val="24"/>
        </w:rPr>
        <w:t xml:space="preserve"> </w:t>
      </w:r>
      <w:r w:rsidRPr="005D1827">
        <w:rPr>
          <w:szCs w:val="24"/>
        </w:rPr>
        <w:t>and internal compliance is preserved.</w:t>
      </w:r>
    </w:p>
    <w:p w14:paraId="02045702" w14:textId="063ADABF" w:rsidR="003B1B2B" w:rsidRPr="00E73AD5" w:rsidRDefault="005D1827" w:rsidP="00E73AD5">
      <w:pPr>
        <w:pStyle w:val="ListParagraph"/>
        <w:numPr>
          <w:ilvl w:val="0"/>
          <w:numId w:val="8"/>
        </w:numPr>
        <w:spacing w:after="0" w:line="259" w:lineRule="auto"/>
        <w:jc w:val="both"/>
        <w:rPr>
          <w:szCs w:val="24"/>
        </w:rPr>
      </w:pPr>
      <w:r w:rsidRPr="005D1827">
        <w:rPr>
          <w:szCs w:val="24"/>
        </w:rPr>
        <w:t>As required participate in the implementation of national and regional process efficiencies and project learning sessions.</w:t>
      </w:r>
    </w:p>
    <w:p w14:paraId="3C8CB163" w14:textId="77777777" w:rsidR="00E12659" w:rsidRPr="00195744" w:rsidRDefault="008B02E6" w:rsidP="00195744">
      <w:pPr>
        <w:ind w:left="9"/>
        <w:jc w:val="both"/>
        <w:rPr>
          <w:szCs w:val="24"/>
        </w:rPr>
      </w:pPr>
      <w:r w:rsidRPr="00195744">
        <w:rPr>
          <w:szCs w:val="24"/>
        </w:rPr>
        <w:lastRenderedPageBreak/>
        <w:t xml:space="preserve">FMD K&amp;L – Yerevan, Armenia </w:t>
      </w:r>
      <w:r w:rsidRPr="00195744">
        <w:rPr>
          <w:rFonts w:eastAsia="Segoe UI"/>
          <w:szCs w:val="24"/>
          <w:vertAlign w:val="subscript"/>
        </w:rPr>
        <w:t xml:space="preserve"> </w:t>
      </w:r>
    </w:p>
    <w:p w14:paraId="7C7DE619" w14:textId="77777777" w:rsidR="00E12659" w:rsidRPr="00195744" w:rsidRDefault="008B02E6" w:rsidP="00195744">
      <w:pPr>
        <w:ind w:left="9"/>
        <w:jc w:val="both"/>
        <w:rPr>
          <w:szCs w:val="24"/>
        </w:rPr>
      </w:pPr>
      <w:r w:rsidRPr="00195744">
        <w:rPr>
          <w:szCs w:val="24"/>
        </w:rPr>
        <w:t xml:space="preserve">RA, CMC specialist – Dec/2018 – Sep/2019 </w:t>
      </w:r>
      <w:r w:rsidRPr="00195744">
        <w:rPr>
          <w:b/>
          <w:szCs w:val="24"/>
        </w:rPr>
        <w:t xml:space="preserve">  </w:t>
      </w:r>
    </w:p>
    <w:p w14:paraId="04F143B3" w14:textId="77777777" w:rsidR="00E12659" w:rsidRPr="00195744" w:rsidRDefault="008B02E6" w:rsidP="00195744">
      <w:pPr>
        <w:spacing w:after="10" w:line="259" w:lineRule="auto"/>
        <w:ind w:left="14" w:firstLine="0"/>
        <w:jc w:val="both"/>
        <w:rPr>
          <w:szCs w:val="24"/>
        </w:rPr>
      </w:pPr>
      <w:r w:rsidRPr="00195744">
        <w:rPr>
          <w:rFonts w:eastAsia="Segoe UI"/>
          <w:b/>
          <w:szCs w:val="24"/>
        </w:rPr>
        <w:t xml:space="preserve"> </w:t>
      </w:r>
    </w:p>
    <w:p w14:paraId="36BECBD2" w14:textId="04753F73" w:rsidR="00E12659" w:rsidRPr="00195744" w:rsidRDefault="008B02E6" w:rsidP="00195744">
      <w:pPr>
        <w:numPr>
          <w:ilvl w:val="0"/>
          <w:numId w:val="1"/>
        </w:numPr>
        <w:spacing w:after="33"/>
        <w:ind w:hanging="720"/>
        <w:jc w:val="both"/>
        <w:rPr>
          <w:szCs w:val="24"/>
        </w:rPr>
      </w:pPr>
      <w:r w:rsidRPr="00195744">
        <w:rPr>
          <w:szCs w:val="24"/>
        </w:rPr>
        <w:t xml:space="preserve">Prepare new CMC applications </w:t>
      </w:r>
      <w:r w:rsidR="00B84BAC" w:rsidRPr="00195744">
        <w:rPr>
          <w:szCs w:val="24"/>
        </w:rPr>
        <w:t xml:space="preserve">(IND/NDA, IMPD/MAA, NDA/ANDA, BLA) </w:t>
      </w:r>
      <w:r w:rsidRPr="00195744">
        <w:rPr>
          <w:szCs w:val="24"/>
        </w:rPr>
        <w:t>for marketing authorization/renewal/variation of medicinal products</w:t>
      </w:r>
      <w:r w:rsidRPr="00195744">
        <w:rPr>
          <w:rFonts w:eastAsia="Yu Gothic UI"/>
          <w:szCs w:val="24"/>
        </w:rPr>
        <w:t xml:space="preserve">; </w:t>
      </w:r>
      <w:r w:rsidRPr="00195744">
        <w:rPr>
          <w:szCs w:val="24"/>
        </w:rPr>
        <w:t>Rx and OTC</w:t>
      </w:r>
      <w:r w:rsidRPr="00195744">
        <w:rPr>
          <w:rFonts w:eastAsia="Yu Gothic UI"/>
          <w:szCs w:val="24"/>
        </w:rPr>
        <w:t xml:space="preserve">, </w:t>
      </w:r>
      <w:r w:rsidRPr="00195744">
        <w:rPr>
          <w:szCs w:val="24"/>
        </w:rPr>
        <w:t>medical devices, cosmetics, food supplements for regulatory submission</w:t>
      </w:r>
      <w:r w:rsidR="00E73AD5">
        <w:rPr>
          <w:szCs w:val="24"/>
        </w:rPr>
        <w:t>.</w:t>
      </w:r>
      <w:r w:rsidRPr="00195744">
        <w:rPr>
          <w:szCs w:val="24"/>
        </w:rPr>
        <w:t xml:space="preserve"> </w:t>
      </w:r>
      <w:r w:rsidRPr="00195744">
        <w:rPr>
          <w:rFonts w:eastAsia="Yu Gothic UI"/>
          <w:szCs w:val="24"/>
        </w:rPr>
        <w:t xml:space="preserve"> </w:t>
      </w:r>
    </w:p>
    <w:p w14:paraId="5A8E15F6" w14:textId="520427BC" w:rsidR="00E12659" w:rsidRPr="00195744" w:rsidRDefault="008B02E6" w:rsidP="00195744">
      <w:pPr>
        <w:numPr>
          <w:ilvl w:val="0"/>
          <w:numId w:val="1"/>
        </w:numPr>
        <w:ind w:hanging="720"/>
        <w:jc w:val="both"/>
        <w:rPr>
          <w:szCs w:val="24"/>
        </w:rPr>
      </w:pPr>
      <w:r w:rsidRPr="00195744">
        <w:rPr>
          <w:szCs w:val="24"/>
        </w:rPr>
        <w:t>Based on client specific tasks, prepare, compile the CMC dossier for registration and re-registration applications</w:t>
      </w:r>
      <w:r w:rsidR="00E73AD5">
        <w:rPr>
          <w:szCs w:val="24"/>
        </w:rPr>
        <w:t>.</w:t>
      </w:r>
      <w:r w:rsidRPr="00195744">
        <w:rPr>
          <w:szCs w:val="24"/>
        </w:rPr>
        <w:t xml:space="preserve">  </w:t>
      </w:r>
      <w:r w:rsidRPr="00195744">
        <w:rPr>
          <w:rFonts w:eastAsia="Yu Gothic UI"/>
          <w:szCs w:val="24"/>
        </w:rPr>
        <w:t xml:space="preserve"> </w:t>
      </w:r>
    </w:p>
    <w:p w14:paraId="17ED6745" w14:textId="77777777" w:rsidR="00E12659" w:rsidRPr="00195744" w:rsidRDefault="008B02E6" w:rsidP="00195744">
      <w:pPr>
        <w:numPr>
          <w:ilvl w:val="0"/>
          <w:numId w:val="1"/>
        </w:numPr>
        <w:ind w:hanging="720"/>
        <w:jc w:val="both"/>
        <w:rPr>
          <w:szCs w:val="24"/>
        </w:rPr>
      </w:pPr>
      <w:r w:rsidRPr="00195744">
        <w:rPr>
          <w:szCs w:val="24"/>
        </w:rPr>
        <w:t xml:space="preserve">Establish filing and archiving system for CMC documentation for all projects </w:t>
      </w:r>
      <w:r w:rsidRPr="00195744">
        <w:rPr>
          <w:rFonts w:eastAsia="Yu Gothic UI"/>
          <w:szCs w:val="24"/>
        </w:rPr>
        <w:t xml:space="preserve"> </w:t>
      </w:r>
    </w:p>
    <w:p w14:paraId="099F80EF" w14:textId="03579538" w:rsidR="00E12659" w:rsidRPr="00195744" w:rsidRDefault="008B02E6" w:rsidP="00195744">
      <w:pPr>
        <w:numPr>
          <w:ilvl w:val="0"/>
          <w:numId w:val="1"/>
        </w:numPr>
        <w:ind w:hanging="720"/>
        <w:jc w:val="both"/>
        <w:rPr>
          <w:szCs w:val="24"/>
        </w:rPr>
      </w:pPr>
      <w:r w:rsidRPr="00195744">
        <w:rPr>
          <w:szCs w:val="24"/>
        </w:rPr>
        <w:t>Perform review of Module 3 data and relevant reference literature associated with pharmaceuticals, if applicable</w:t>
      </w:r>
      <w:r w:rsidR="00E73AD5">
        <w:rPr>
          <w:szCs w:val="24"/>
        </w:rPr>
        <w:t>.</w:t>
      </w:r>
      <w:r w:rsidRPr="00195744">
        <w:rPr>
          <w:szCs w:val="24"/>
        </w:rPr>
        <w:t xml:space="preserve">  </w:t>
      </w:r>
      <w:r w:rsidRPr="00195744">
        <w:rPr>
          <w:rFonts w:eastAsia="Yu Gothic UI"/>
          <w:szCs w:val="24"/>
        </w:rPr>
        <w:t xml:space="preserve"> </w:t>
      </w:r>
    </w:p>
    <w:p w14:paraId="437621F2" w14:textId="4A2833C9" w:rsidR="007B7CCC" w:rsidRPr="00195744" w:rsidRDefault="008B02E6" w:rsidP="00195744">
      <w:pPr>
        <w:numPr>
          <w:ilvl w:val="0"/>
          <w:numId w:val="1"/>
        </w:numPr>
        <w:ind w:hanging="720"/>
        <w:jc w:val="both"/>
        <w:rPr>
          <w:szCs w:val="24"/>
        </w:rPr>
      </w:pPr>
      <w:r w:rsidRPr="00195744">
        <w:rPr>
          <w:szCs w:val="24"/>
        </w:rPr>
        <w:t>Responsible for review of CMC specific information in the CCDS, SPC, patient information leaflet, inner and outer packaging in accordance with requirements of regulatory authorities of the client country, such as storage conditions, shelf life and ‘how to use’ requirements to ensure compliance with Module 3 content</w:t>
      </w:r>
      <w:r w:rsidR="00E73AD5">
        <w:rPr>
          <w:szCs w:val="24"/>
        </w:rPr>
        <w:t>.</w:t>
      </w:r>
      <w:r w:rsidRPr="00195744">
        <w:rPr>
          <w:szCs w:val="24"/>
        </w:rPr>
        <w:t xml:space="preserve"> </w:t>
      </w:r>
    </w:p>
    <w:p w14:paraId="49A1EDCB" w14:textId="77777777" w:rsidR="007B7CCC" w:rsidRPr="00195744" w:rsidRDefault="008B02E6" w:rsidP="00195744">
      <w:pPr>
        <w:ind w:left="0" w:firstLine="0"/>
        <w:jc w:val="both"/>
        <w:rPr>
          <w:szCs w:val="24"/>
        </w:rPr>
      </w:pPr>
      <w:r w:rsidRPr="00195744">
        <w:rPr>
          <w:rFonts w:eastAsia="Yu Gothic UI"/>
          <w:szCs w:val="24"/>
        </w:rPr>
        <w:t xml:space="preserve"> </w:t>
      </w:r>
      <w:r w:rsidRPr="00195744">
        <w:rPr>
          <w:rFonts w:eastAsia="Segoe UI Symbol"/>
          <w:szCs w:val="24"/>
        </w:rPr>
        <w:t>•</w:t>
      </w:r>
      <w:r w:rsidRPr="00195744">
        <w:rPr>
          <w:rFonts w:eastAsia="Arial"/>
          <w:szCs w:val="24"/>
        </w:rPr>
        <w:t xml:space="preserve"> </w:t>
      </w:r>
      <w:r w:rsidRPr="00195744">
        <w:rPr>
          <w:rFonts w:eastAsia="Arial"/>
          <w:szCs w:val="24"/>
        </w:rPr>
        <w:tab/>
      </w:r>
      <w:r w:rsidRPr="00195744">
        <w:rPr>
          <w:szCs w:val="24"/>
        </w:rPr>
        <w:t xml:space="preserve">Work with other RA specialists to ensure consistency of CMC specifics across Modules 1 through 5, </w:t>
      </w:r>
    </w:p>
    <w:p w14:paraId="47221383" w14:textId="5411CE67" w:rsidR="00E12659" w:rsidRPr="00195744" w:rsidRDefault="007B7CCC" w:rsidP="00195744">
      <w:pPr>
        <w:ind w:left="0" w:firstLine="0"/>
        <w:jc w:val="both"/>
        <w:rPr>
          <w:szCs w:val="24"/>
        </w:rPr>
      </w:pPr>
      <w:r w:rsidRPr="00195744">
        <w:rPr>
          <w:szCs w:val="24"/>
        </w:rPr>
        <w:t xml:space="preserve">            </w:t>
      </w:r>
      <w:r w:rsidR="008B02E6" w:rsidRPr="00195744">
        <w:rPr>
          <w:szCs w:val="24"/>
        </w:rPr>
        <w:t>when applicable</w:t>
      </w:r>
      <w:r w:rsidR="00E73AD5">
        <w:rPr>
          <w:szCs w:val="24"/>
        </w:rPr>
        <w:t>.</w:t>
      </w:r>
      <w:r w:rsidR="008B02E6" w:rsidRPr="00195744">
        <w:rPr>
          <w:szCs w:val="24"/>
        </w:rPr>
        <w:t xml:space="preserve"> </w:t>
      </w:r>
      <w:r w:rsidR="008B02E6" w:rsidRPr="00195744">
        <w:rPr>
          <w:rFonts w:eastAsia="Yu Gothic UI"/>
          <w:szCs w:val="24"/>
        </w:rPr>
        <w:t xml:space="preserve"> </w:t>
      </w:r>
    </w:p>
    <w:p w14:paraId="65A7F1AA" w14:textId="77777777" w:rsidR="005E704C" w:rsidRPr="00195744" w:rsidRDefault="005E704C" w:rsidP="00195744">
      <w:pPr>
        <w:spacing w:after="0" w:line="259" w:lineRule="auto"/>
        <w:ind w:left="0" w:firstLine="0"/>
        <w:jc w:val="both"/>
        <w:rPr>
          <w:szCs w:val="24"/>
        </w:rPr>
      </w:pPr>
    </w:p>
    <w:p w14:paraId="01535565" w14:textId="74B52DB8" w:rsidR="00E12659" w:rsidRPr="00195744" w:rsidRDefault="008B02E6" w:rsidP="00195744">
      <w:pPr>
        <w:spacing w:after="0" w:line="259" w:lineRule="auto"/>
        <w:ind w:left="0" w:firstLine="0"/>
        <w:jc w:val="both"/>
        <w:rPr>
          <w:szCs w:val="24"/>
        </w:rPr>
      </w:pPr>
      <w:r w:rsidRPr="00195744">
        <w:rPr>
          <w:szCs w:val="24"/>
        </w:rPr>
        <w:t xml:space="preserve"> </w:t>
      </w:r>
      <w:r w:rsidRPr="00195744">
        <w:rPr>
          <w:rFonts w:eastAsia="Segoe UI"/>
          <w:szCs w:val="24"/>
        </w:rPr>
        <w:t xml:space="preserve"> </w:t>
      </w:r>
    </w:p>
    <w:p w14:paraId="12DF9DD6" w14:textId="77777777" w:rsidR="007B7CCC" w:rsidRPr="00195744" w:rsidRDefault="008B02E6" w:rsidP="00195744">
      <w:pPr>
        <w:ind w:left="9" w:right="-30"/>
        <w:jc w:val="both"/>
        <w:rPr>
          <w:rFonts w:eastAsia="Segoe UI"/>
          <w:szCs w:val="24"/>
          <w:vertAlign w:val="subscript"/>
        </w:rPr>
      </w:pPr>
      <w:r w:rsidRPr="00195744">
        <w:rPr>
          <w:szCs w:val="24"/>
        </w:rPr>
        <w:t xml:space="preserve">Slavmed Medical Center – Yerevan, Armenia </w:t>
      </w:r>
      <w:r w:rsidRPr="00195744">
        <w:rPr>
          <w:rFonts w:eastAsia="Segoe UI"/>
          <w:szCs w:val="24"/>
          <w:vertAlign w:val="subscript"/>
        </w:rPr>
        <w:t xml:space="preserve"> </w:t>
      </w:r>
    </w:p>
    <w:p w14:paraId="74FFBE22" w14:textId="46FDD4F5" w:rsidR="00E12659" w:rsidRPr="00195744" w:rsidRDefault="008B02E6" w:rsidP="00195744">
      <w:pPr>
        <w:ind w:left="9" w:right="-30"/>
        <w:jc w:val="both"/>
        <w:rPr>
          <w:szCs w:val="24"/>
        </w:rPr>
      </w:pPr>
      <w:r w:rsidRPr="00195744">
        <w:rPr>
          <w:szCs w:val="24"/>
        </w:rPr>
        <w:t>Pharmacist</w:t>
      </w:r>
      <w:r w:rsidR="007B7CCC" w:rsidRPr="00195744">
        <w:rPr>
          <w:szCs w:val="24"/>
        </w:rPr>
        <w:t xml:space="preserve"> </w:t>
      </w:r>
      <w:r w:rsidRPr="00195744">
        <w:rPr>
          <w:szCs w:val="24"/>
        </w:rPr>
        <w:t>– Jan/2018 – Nov/2018</w:t>
      </w:r>
      <w:r w:rsidRPr="00195744">
        <w:rPr>
          <w:b/>
          <w:szCs w:val="24"/>
        </w:rPr>
        <w:t xml:space="preserve">  </w:t>
      </w:r>
    </w:p>
    <w:p w14:paraId="122E1245" w14:textId="77777777" w:rsidR="00E12659" w:rsidRPr="00195744" w:rsidRDefault="008B02E6" w:rsidP="00195744">
      <w:pPr>
        <w:spacing w:after="14" w:line="259" w:lineRule="auto"/>
        <w:ind w:left="14" w:firstLine="0"/>
        <w:jc w:val="both"/>
        <w:rPr>
          <w:szCs w:val="24"/>
        </w:rPr>
      </w:pPr>
      <w:r w:rsidRPr="00195744">
        <w:rPr>
          <w:rFonts w:eastAsia="Segoe UI"/>
          <w:b/>
          <w:szCs w:val="24"/>
        </w:rPr>
        <w:t xml:space="preserve"> </w:t>
      </w:r>
    </w:p>
    <w:p w14:paraId="0C7FA016" w14:textId="77777777" w:rsidR="00E12659" w:rsidRPr="00195744" w:rsidRDefault="008B02E6" w:rsidP="00195744">
      <w:pPr>
        <w:numPr>
          <w:ilvl w:val="0"/>
          <w:numId w:val="1"/>
        </w:numPr>
        <w:ind w:hanging="720"/>
        <w:jc w:val="both"/>
        <w:rPr>
          <w:szCs w:val="24"/>
        </w:rPr>
      </w:pPr>
      <w:r w:rsidRPr="00195744">
        <w:rPr>
          <w:szCs w:val="24"/>
        </w:rPr>
        <w:t xml:space="preserve">Hospital pharmacy  </w:t>
      </w:r>
    </w:p>
    <w:p w14:paraId="172D1641" w14:textId="77777777" w:rsidR="00E12659" w:rsidRPr="00195744" w:rsidRDefault="008B02E6" w:rsidP="00195744">
      <w:pPr>
        <w:numPr>
          <w:ilvl w:val="0"/>
          <w:numId w:val="1"/>
        </w:numPr>
        <w:ind w:hanging="720"/>
        <w:jc w:val="both"/>
        <w:rPr>
          <w:szCs w:val="24"/>
        </w:rPr>
      </w:pPr>
      <w:r w:rsidRPr="00195744">
        <w:rPr>
          <w:szCs w:val="24"/>
        </w:rPr>
        <w:t xml:space="preserve">Ordering drugs  </w:t>
      </w:r>
    </w:p>
    <w:p w14:paraId="37BB802C" w14:textId="77777777" w:rsidR="00E12659" w:rsidRPr="00195744" w:rsidRDefault="008B02E6" w:rsidP="00195744">
      <w:pPr>
        <w:numPr>
          <w:ilvl w:val="0"/>
          <w:numId w:val="1"/>
        </w:numPr>
        <w:ind w:hanging="720"/>
        <w:jc w:val="both"/>
        <w:rPr>
          <w:szCs w:val="24"/>
        </w:rPr>
      </w:pPr>
      <w:r w:rsidRPr="00195744">
        <w:rPr>
          <w:szCs w:val="24"/>
        </w:rPr>
        <w:t xml:space="preserve">Input and output of drugs into the databases in computer  </w:t>
      </w:r>
    </w:p>
    <w:p w14:paraId="04E21002" w14:textId="64498D0E" w:rsidR="00E12659" w:rsidRPr="00195744" w:rsidRDefault="008B02E6" w:rsidP="00195744">
      <w:pPr>
        <w:spacing w:after="0" w:line="259" w:lineRule="auto"/>
        <w:ind w:left="720" w:firstLine="0"/>
        <w:jc w:val="both"/>
        <w:rPr>
          <w:szCs w:val="24"/>
        </w:rPr>
      </w:pPr>
      <w:r w:rsidRPr="00195744">
        <w:rPr>
          <w:szCs w:val="24"/>
        </w:rPr>
        <w:t xml:space="preserve"> </w:t>
      </w:r>
      <w:r w:rsidRPr="00195744">
        <w:rPr>
          <w:rFonts w:eastAsia="Segoe UI"/>
          <w:szCs w:val="24"/>
        </w:rPr>
        <w:t xml:space="preserve"> </w:t>
      </w:r>
    </w:p>
    <w:p w14:paraId="6F8CCD47" w14:textId="77777777" w:rsidR="00E12659" w:rsidRPr="00195744" w:rsidRDefault="008B02E6" w:rsidP="00195744">
      <w:pPr>
        <w:spacing w:after="0" w:line="259" w:lineRule="auto"/>
        <w:ind w:left="0" w:firstLine="0"/>
        <w:jc w:val="both"/>
        <w:rPr>
          <w:szCs w:val="24"/>
        </w:rPr>
      </w:pPr>
      <w:r w:rsidRPr="00195744">
        <w:rPr>
          <w:szCs w:val="24"/>
        </w:rPr>
        <w:t xml:space="preserve"> </w:t>
      </w:r>
    </w:p>
    <w:p w14:paraId="7A4BBF7B" w14:textId="77777777" w:rsidR="007B7CCC" w:rsidRPr="00195744" w:rsidRDefault="008B02E6" w:rsidP="00195744">
      <w:pPr>
        <w:ind w:left="9" w:right="420"/>
        <w:jc w:val="both"/>
        <w:rPr>
          <w:rFonts w:eastAsia="Segoe UI"/>
          <w:szCs w:val="24"/>
          <w:vertAlign w:val="subscript"/>
        </w:rPr>
      </w:pPr>
      <w:r w:rsidRPr="00195744">
        <w:rPr>
          <w:szCs w:val="24"/>
        </w:rPr>
        <w:t xml:space="preserve">Normed Medical Center – Yerevan, Armenia  </w:t>
      </w:r>
      <w:r w:rsidRPr="00195744">
        <w:rPr>
          <w:rFonts w:eastAsia="Segoe UI"/>
          <w:szCs w:val="24"/>
          <w:vertAlign w:val="subscript"/>
        </w:rPr>
        <w:t xml:space="preserve"> </w:t>
      </w:r>
    </w:p>
    <w:p w14:paraId="07AC119C" w14:textId="630963EF" w:rsidR="00E12659" w:rsidRPr="00195744" w:rsidRDefault="008B02E6" w:rsidP="00195744">
      <w:pPr>
        <w:ind w:left="9" w:right="420"/>
        <w:jc w:val="both"/>
        <w:rPr>
          <w:szCs w:val="24"/>
        </w:rPr>
      </w:pPr>
      <w:r w:rsidRPr="00195744">
        <w:rPr>
          <w:szCs w:val="24"/>
        </w:rPr>
        <w:t>Leader specialist – Apr/2013 – Dec/2017</w:t>
      </w:r>
      <w:r w:rsidRPr="00195744">
        <w:rPr>
          <w:b/>
          <w:szCs w:val="24"/>
        </w:rPr>
        <w:t xml:space="preserve"> </w:t>
      </w:r>
      <w:r w:rsidRPr="00195744">
        <w:rPr>
          <w:rFonts w:eastAsia="Segoe UI"/>
          <w:b/>
          <w:szCs w:val="24"/>
          <w:vertAlign w:val="subscript"/>
        </w:rPr>
        <w:t xml:space="preserve"> </w:t>
      </w:r>
    </w:p>
    <w:p w14:paraId="6F2C480A" w14:textId="77777777" w:rsidR="00E12659" w:rsidRPr="00195744" w:rsidRDefault="008B02E6" w:rsidP="00195744">
      <w:pPr>
        <w:spacing w:after="0" w:line="259" w:lineRule="auto"/>
        <w:ind w:left="0" w:firstLine="0"/>
        <w:jc w:val="both"/>
        <w:rPr>
          <w:szCs w:val="24"/>
        </w:rPr>
      </w:pPr>
      <w:r w:rsidRPr="00195744">
        <w:rPr>
          <w:szCs w:val="24"/>
        </w:rPr>
        <w:t xml:space="preserve">  </w:t>
      </w:r>
      <w:r w:rsidRPr="00195744">
        <w:rPr>
          <w:b/>
          <w:szCs w:val="24"/>
        </w:rPr>
        <w:t xml:space="preserve"> </w:t>
      </w:r>
      <w:r w:rsidRPr="00195744">
        <w:rPr>
          <w:rFonts w:eastAsia="Segoe UI"/>
          <w:b/>
          <w:szCs w:val="24"/>
          <w:vertAlign w:val="subscript"/>
        </w:rPr>
        <w:t xml:space="preserve"> </w:t>
      </w:r>
    </w:p>
    <w:p w14:paraId="10D49495" w14:textId="77777777" w:rsidR="00E12659" w:rsidRPr="00195744" w:rsidRDefault="008B02E6" w:rsidP="00195744">
      <w:pPr>
        <w:numPr>
          <w:ilvl w:val="0"/>
          <w:numId w:val="1"/>
        </w:numPr>
        <w:ind w:hanging="720"/>
        <w:jc w:val="both"/>
        <w:rPr>
          <w:szCs w:val="24"/>
        </w:rPr>
      </w:pPr>
      <w:r w:rsidRPr="00195744">
        <w:rPr>
          <w:szCs w:val="24"/>
        </w:rPr>
        <w:t xml:space="preserve">Work with health insurance  </w:t>
      </w:r>
    </w:p>
    <w:p w14:paraId="4654CFCD" w14:textId="77777777" w:rsidR="00E12659" w:rsidRPr="00195744" w:rsidRDefault="008B02E6" w:rsidP="00195744">
      <w:pPr>
        <w:numPr>
          <w:ilvl w:val="0"/>
          <w:numId w:val="1"/>
        </w:numPr>
        <w:ind w:hanging="720"/>
        <w:jc w:val="both"/>
        <w:rPr>
          <w:szCs w:val="24"/>
        </w:rPr>
      </w:pPr>
      <w:r w:rsidRPr="00195744">
        <w:rPr>
          <w:szCs w:val="24"/>
        </w:rPr>
        <w:t xml:space="preserve">Annual Reports for people with health Insurance  </w:t>
      </w:r>
    </w:p>
    <w:p w14:paraId="3EB4C3BD" w14:textId="77777777" w:rsidR="00E12659" w:rsidRPr="00195744" w:rsidRDefault="008B02E6" w:rsidP="00195744">
      <w:pPr>
        <w:spacing w:after="0" w:line="259" w:lineRule="auto"/>
        <w:ind w:left="1080" w:firstLine="0"/>
        <w:jc w:val="both"/>
        <w:rPr>
          <w:szCs w:val="24"/>
        </w:rPr>
      </w:pPr>
      <w:r w:rsidRPr="00195744">
        <w:rPr>
          <w:szCs w:val="24"/>
        </w:rPr>
        <w:t xml:space="preserve"> </w:t>
      </w:r>
      <w:r w:rsidRPr="00195744">
        <w:rPr>
          <w:rFonts w:eastAsia="Segoe UI"/>
          <w:szCs w:val="24"/>
        </w:rPr>
        <w:t xml:space="preserve"> </w:t>
      </w:r>
    </w:p>
    <w:p w14:paraId="330F0A42" w14:textId="77777777" w:rsidR="007B7CCC" w:rsidRPr="00195744" w:rsidRDefault="008B02E6" w:rsidP="00195744">
      <w:pPr>
        <w:ind w:left="9"/>
        <w:jc w:val="both"/>
        <w:rPr>
          <w:szCs w:val="24"/>
        </w:rPr>
      </w:pPr>
      <w:r w:rsidRPr="00195744">
        <w:rPr>
          <w:szCs w:val="24"/>
        </w:rPr>
        <w:t>AIDS Center – Yerevan, Armenia</w:t>
      </w:r>
      <w:r w:rsidRPr="00195744">
        <w:rPr>
          <w:rFonts w:eastAsia="Segoe UI"/>
          <w:szCs w:val="24"/>
          <w:vertAlign w:val="subscript"/>
        </w:rPr>
        <w:t xml:space="preserve"> </w:t>
      </w:r>
    </w:p>
    <w:p w14:paraId="4258D8FC" w14:textId="23CE0E80" w:rsidR="00E12659" w:rsidRPr="00195744" w:rsidRDefault="008B02E6" w:rsidP="00195744">
      <w:pPr>
        <w:ind w:left="9"/>
        <w:jc w:val="both"/>
        <w:rPr>
          <w:szCs w:val="24"/>
        </w:rPr>
      </w:pPr>
      <w:r w:rsidRPr="00195744">
        <w:rPr>
          <w:szCs w:val="24"/>
        </w:rPr>
        <w:t xml:space="preserve">Pharmacist – Dec/2011-Mar/2013 </w:t>
      </w:r>
      <w:r w:rsidRPr="00195744">
        <w:rPr>
          <w:b/>
          <w:szCs w:val="24"/>
        </w:rPr>
        <w:t xml:space="preserve">  </w:t>
      </w:r>
    </w:p>
    <w:p w14:paraId="658901E7" w14:textId="77777777" w:rsidR="00E12659" w:rsidRPr="00195744" w:rsidRDefault="008B02E6" w:rsidP="00195744">
      <w:pPr>
        <w:spacing w:after="10" w:line="259" w:lineRule="auto"/>
        <w:ind w:left="14" w:firstLine="0"/>
        <w:jc w:val="both"/>
        <w:rPr>
          <w:szCs w:val="24"/>
        </w:rPr>
      </w:pPr>
      <w:r w:rsidRPr="00195744">
        <w:rPr>
          <w:rFonts w:eastAsia="Segoe UI"/>
          <w:b/>
          <w:szCs w:val="24"/>
        </w:rPr>
        <w:t xml:space="preserve"> </w:t>
      </w:r>
    </w:p>
    <w:p w14:paraId="541AEA43" w14:textId="77777777" w:rsidR="00E12659" w:rsidRPr="00195744" w:rsidRDefault="008B02E6" w:rsidP="00195744">
      <w:pPr>
        <w:numPr>
          <w:ilvl w:val="0"/>
          <w:numId w:val="1"/>
        </w:numPr>
        <w:ind w:hanging="720"/>
        <w:jc w:val="both"/>
        <w:rPr>
          <w:szCs w:val="24"/>
        </w:rPr>
      </w:pPr>
      <w:r w:rsidRPr="00195744">
        <w:rPr>
          <w:szCs w:val="24"/>
        </w:rPr>
        <w:t xml:space="preserve">Development of orders of drugs and medical products   </w:t>
      </w:r>
    </w:p>
    <w:p w14:paraId="2799E309" w14:textId="77777777" w:rsidR="00E12659" w:rsidRPr="00195744" w:rsidRDefault="008B02E6" w:rsidP="00195744">
      <w:pPr>
        <w:numPr>
          <w:ilvl w:val="0"/>
          <w:numId w:val="1"/>
        </w:numPr>
        <w:ind w:hanging="720"/>
        <w:jc w:val="both"/>
        <w:rPr>
          <w:szCs w:val="24"/>
        </w:rPr>
      </w:pPr>
      <w:r w:rsidRPr="00195744">
        <w:rPr>
          <w:szCs w:val="24"/>
        </w:rPr>
        <w:t xml:space="preserve">Development of technical descriptions of drugs and medical products   </w:t>
      </w:r>
    </w:p>
    <w:p w14:paraId="55A789D0" w14:textId="77777777" w:rsidR="00E12659" w:rsidRPr="00195744" w:rsidRDefault="008B02E6" w:rsidP="00195744">
      <w:pPr>
        <w:numPr>
          <w:ilvl w:val="0"/>
          <w:numId w:val="1"/>
        </w:numPr>
        <w:ind w:hanging="720"/>
        <w:jc w:val="both"/>
        <w:rPr>
          <w:szCs w:val="24"/>
        </w:rPr>
      </w:pPr>
      <w:r w:rsidRPr="00195744">
        <w:rPr>
          <w:szCs w:val="24"/>
        </w:rPr>
        <w:t xml:space="preserve">Purchase of drugs and medical products   </w:t>
      </w:r>
    </w:p>
    <w:p w14:paraId="175EDD96" w14:textId="77777777" w:rsidR="00E12659" w:rsidRPr="00195744" w:rsidRDefault="008B02E6" w:rsidP="00195744">
      <w:pPr>
        <w:numPr>
          <w:ilvl w:val="0"/>
          <w:numId w:val="1"/>
        </w:numPr>
        <w:ind w:hanging="720"/>
        <w:jc w:val="both"/>
        <w:rPr>
          <w:szCs w:val="24"/>
        </w:rPr>
      </w:pPr>
      <w:r w:rsidRPr="00195744">
        <w:rPr>
          <w:szCs w:val="24"/>
        </w:rPr>
        <w:t xml:space="preserve">Storage of drugs in accordance to their storage standards   </w:t>
      </w:r>
    </w:p>
    <w:p w14:paraId="2D6781FC" w14:textId="77777777" w:rsidR="00E12659" w:rsidRPr="00195744" w:rsidRDefault="008B02E6" w:rsidP="00195744">
      <w:pPr>
        <w:numPr>
          <w:ilvl w:val="0"/>
          <w:numId w:val="1"/>
        </w:numPr>
        <w:ind w:hanging="720"/>
        <w:jc w:val="both"/>
        <w:rPr>
          <w:szCs w:val="24"/>
        </w:rPr>
      </w:pPr>
      <w:r w:rsidRPr="00195744">
        <w:rPr>
          <w:szCs w:val="24"/>
        </w:rPr>
        <w:t xml:space="preserve">Registration of drugs and medical products (accounting, pharmacy log)  </w:t>
      </w:r>
    </w:p>
    <w:p w14:paraId="76F266C0" w14:textId="77777777" w:rsidR="00E12659" w:rsidRPr="00195744" w:rsidRDefault="008B02E6" w:rsidP="00195744">
      <w:pPr>
        <w:numPr>
          <w:ilvl w:val="0"/>
          <w:numId w:val="1"/>
        </w:numPr>
        <w:ind w:hanging="720"/>
        <w:jc w:val="both"/>
        <w:rPr>
          <w:szCs w:val="24"/>
        </w:rPr>
      </w:pPr>
      <w:r w:rsidRPr="00195744">
        <w:rPr>
          <w:szCs w:val="24"/>
        </w:rPr>
        <w:t xml:space="preserve">Provision of drugs to the patients   </w:t>
      </w:r>
    </w:p>
    <w:p w14:paraId="4C5CDB85" w14:textId="77777777" w:rsidR="00E12659" w:rsidRPr="00195744" w:rsidRDefault="008B02E6" w:rsidP="00195744">
      <w:pPr>
        <w:numPr>
          <w:ilvl w:val="0"/>
          <w:numId w:val="1"/>
        </w:numPr>
        <w:ind w:hanging="720"/>
        <w:jc w:val="both"/>
        <w:rPr>
          <w:szCs w:val="24"/>
        </w:rPr>
      </w:pPr>
      <w:r w:rsidRPr="00195744">
        <w:rPr>
          <w:szCs w:val="24"/>
        </w:rPr>
        <w:lastRenderedPageBreak/>
        <w:t xml:space="preserve">Exit of the medical products to the departments of the organization   </w:t>
      </w:r>
    </w:p>
    <w:p w14:paraId="215E5C41" w14:textId="77777777" w:rsidR="00E12659" w:rsidRPr="00195744" w:rsidRDefault="008B02E6" w:rsidP="00195744">
      <w:pPr>
        <w:numPr>
          <w:ilvl w:val="0"/>
          <w:numId w:val="1"/>
        </w:numPr>
        <w:ind w:hanging="720"/>
        <w:jc w:val="both"/>
        <w:rPr>
          <w:szCs w:val="24"/>
        </w:rPr>
      </w:pPr>
      <w:r w:rsidRPr="00195744">
        <w:rPr>
          <w:szCs w:val="24"/>
        </w:rPr>
        <w:t xml:space="preserve">Mailing distributors and calculating on various drugs   </w:t>
      </w:r>
    </w:p>
    <w:p w14:paraId="3C05E269" w14:textId="77777777" w:rsidR="00E12659" w:rsidRPr="00195744" w:rsidRDefault="008B02E6" w:rsidP="00195744">
      <w:pPr>
        <w:numPr>
          <w:ilvl w:val="0"/>
          <w:numId w:val="1"/>
        </w:numPr>
        <w:ind w:hanging="720"/>
        <w:jc w:val="both"/>
        <w:rPr>
          <w:szCs w:val="24"/>
        </w:rPr>
      </w:pPr>
      <w:r w:rsidRPr="00195744">
        <w:rPr>
          <w:szCs w:val="24"/>
        </w:rPr>
        <w:t xml:space="preserve">Regularly checking of expiry dates of drugs  </w:t>
      </w:r>
    </w:p>
    <w:p w14:paraId="48CBA3D8" w14:textId="77777777" w:rsidR="00E12659" w:rsidRPr="00195744" w:rsidRDefault="008B02E6" w:rsidP="00195744">
      <w:pPr>
        <w:numPr>
          <w:ilvl w:val="0"/>
          <w:numId w:val="1"/>
        </w:numPr>
        <w:ind w:hanging="720"/>
        <w:jc w:val="both"/>
        <w:rPr>
          <w:szCs w:val="24"/>
        </w:rPr>
      </w:pPr>
      <w:r w:rsidRPr="00195744">
        <w:rPr>
          <w:szCs w:val="24"/>
        </w:rPr>
        <w:t xml:space="preserve">Monthly reports to the accounting department of the organization   </w:t>
      </w:r>
    </w:p>
    <w:p w14:paraId="47597D2B" w14:textId="77777777" w:rsidR="00E12659" w:rsidRPr="00195744" w:rsidRDefault="008B02E6" w:rsidP="00195744">
      <w:pPr>
        <w:numPr>
          <w:ilvl w:val="0"/>
          <w:numId w:val="1"/>
        </w:numPr>
        <w:ind w:hanging="720"/>
        <w:jc w:val="both"/>
        <w:rPr>
          <w:szCs w:val="24"/>
        </w:rPr>
      </w:pPr>
      <w:r w:rsidRPr="00195744">
        <w:rPr>
          <w:szCs w:val="24"/>
        </w:rPr>
        <w:t xml:space="preserve">Quarterly report to the MoH of Ra   </w:t>
      </w:r>
    </w:p>
    <w:p w14:paraId="4F23C372" w14:textId="6D2DC800" w:rsidR="00E12659" w:rsidRPr="00195744" w:rsidRDefault="008B02E6" w:rsidP="00195744">
      <w:pPr>
        <w:spacing w:after="0" w:line="259" w:lineRule="auto"/>
        <w:ind w:left="0" w:firstLine="0"/>
        <w:jc w:val="both"/>
        <w:rPr>
          <w:szCs w:val="24"/>
        </w:rPr>
      </w:pPr>
      <w:r w:rsidRPr="00195744">
        <w:rPr>
          <w:szCs w:val="24"/>
        </w:rPr>
        <w:t xml:space="preserve"> </w:t>
      </w:r>
    </w:p>
    <w:p w14:paraId="105EA788" w14:textId="77777777" w:rsidR="00195744" w:rsidRPr="00195744" w:rsidRDefault="00195744" w:rsidP="00195744">
      <w:pPr>
        <w:spacing w:after="0" w:line="259" w:lineRule="auto"/>
        <w:ind w:left="0" w:firstLine="0"/>
        <w:jc w:val="both"/>
        <w:rPr>
          <w:szCs w:val="24"/>
        </w:rPr>
      </w:pPr>
    </w:p>
    <w:p w14:paraId="2A0DCAAD" w14:textId="43F14589" w:rsidR="00E12659" w:rsidRPr="00195744" w:rsidRDefault="008B02E6" w:rsidP="00195744">
      <w:pPr>
        <w:pStyle w:val="Heading1"/>
        <w:ind w:left="0" w:firstLine="0"/>
        <w:jc w:val="both"/>
        <w:rPr>
          <w:rFonts w:eastAsia="Segoe UI"/>
          <w:b w:val="0"/>
          <w:szCs w:val="24"/>
          <w:u w:val="none"/>
          <w:vertAlign w:val="subscript"/>
        </w:rPr>
      </w:pPr>
      <w:r w:rsidRPr="00195744">
        <w:rPr>
          <w:szCs w:val="24"/>
        </w:rPr>
        <w:t>Training</w:t>
      </w:r>
      <w:r w:rsidRPr="00195744">
        <w:rPr>
          <w:szCs w:val="24"/>
          <w:u w:val="none"/>
        </w:rPr>
        <w:t xml:space="preserve"> </w:t>
      </w:r>
      <w:r w:rsidRPr="00195744">
        <w:rPr>
          <w:b w:val="0"/>
          <w:szCs w:val="24"/>
          <w:u w:val="none"/>
        </w:rPr>
        <w:t xml:space="preserve"> </w:t>
      </w:r>
      <w:r w:rsidRPr="00195744">
        <w:rPr>
          <w:rFonts w:eastAsia="Segoe UI"/>
          <w:b w:val="0"/>
          <w:szCs w:val="24"/>
          <w:u w:val="none"/>
          <w:vertAlign w:val="subscript"/>
        </w:rPr>
        <w:t xml:space="preserve"> </w:t>
      </w:r>
    </w:p>
    <w:p w14:paraId="1A056AAB" w14:textId="5CD9EA0D" w:rsidR="00987221" w:rsidRPr="00195744" w:rsidRDefault="00987221" w:rsidP="00195744">
      <w:pPr>
        <w:jc w:val="both"/>
        <w:rPr>
          <w:szCs w:val="24"/>
        </w:rPr>
      </w:pPr>
    </w:p>
    <w:p w14:paraId="2EF4DCF3" w14:textId="0AC88F68" w:rsidR="00987221" w:rsidRPr="00195744" w:rsidRDefault="003C2251" w:rsidP="00195744">
      <w:pPr>
        <w:pStyle w:val="ListParagraph"/>
        <w:numPr>
          <w:ilvl w:val="0"/>
          <w:numId w:val="6"/>
        </w:numPr>
        <w:jc w:val="both"/>
        <w:rPr>
          <w:szCs w:val="24"/>
        </w:rPr>
      </w:pPr>
      <w:r w:rsidRPr="00195744">
        <w:rPr>
          <w:szCs w:val="24"/>
        </w:rPr>
        <w:t xml:space="preserve">      US FDA Promotional Submissions in eCTD format: Grouped Submissions, Aug 2021</w:t>
      </w:r>
    </w:p>
    <w:p w14:paraId="02CD2328" w14:textId="53288F7C" w:rsidR="00987221" w:rsidRPr="00195744" w:rsidRDefault="00987221" w:rsidP="00195744">
      <w:pPr>
        <w:numPr>
          <w:ilvl w:val="0"/>
          <w:numId w:val="5"/>
        </w:numPr>
        <w:tabs>
          <w:tab w:val="clear" w:pos="369"/>
        </w:tabs>
        <w:spacing w:after="0" w:line="259" w:lineRule="auto"/>
        <w:jc w:val="both"/>
        <w:rPr>
          <w:szCs w:val="24"/>
        </w:rPr>
      </w:pPr>
      <w:r w:rsidRPr="00195744">
        <w:rPr>
          <w:szCs w:val="24"/>
        </w:rPr>
        <w:t xml:space="preserve">      US FDA CDER SBIA</w:t>
      </w:r>
      <w:r w:rsidRPr="00195744">
        <w:rPr>
          <w:i/>
          <w:iCs/>
          <w:szCs w:val="24"/>
        </w:rPr>
        <w:t xml:space="preserve"> </w:t>
      </w:r>
      <w:r w:rsidRPr="00195744">
        <w:rPr>
          <w:szCs w:val="24"/>
        </w:rPr>
        <w:t xml:space="preserve">Generic Drug Science and Research Initiatives Public Workshop, Jun 2021 </w:t>
      </w:r>
    </w:p>
    <w:p w14:paraId="12CA76F2" w14:textId="3463E5EF" w:rsidR="00987221" w:rsidRPr="00195744" w:rsidRDefault="00987221" w:rsidP="00195744">
      <w:pPr>
        <w:numPr>
          <w:ilvl w:val="0"/>
          <w:numId w:val="5"/>
        </w:numPr>
        <w:tabs>
          <w:tab w:val="clear" w:pos="369"/>
        </w:tabs>
        <w:spacing w:after="0" w:line="259" w:lineRule="auto"/>
        <w:jc w:val="both"/>
        <w:rPr>
          <w:szCs w:val="24"/>
        </w:rPr>
      </w:pPr>
      <w:r w:rsidRPr="00195744">
        <w:rPr>
          <w:szCs w:val="24"/>
        </w:rPr>
        <w:t xml:space="preserve">      FDA and Health Canada Regional ICH Consultation Webinar - US FDA CDER, May 2021</w:t>
      </w:r>
    </w:p>
    <w:p w14:paraId="6E2515A7" w14:textId="3879BA6A" w:rsidR="00E12659" w:rsidRPr="00195744" w:rsidRDefault="00987221" w:rsidP="00195744">
      <w:pPr>
        <w:numPr>
          <w:ilvl w:val="0"/>
          <w:numId w:val="5"/>
        </w:numPr>
        <w:spacing w:after="0" w:line="259" w:lineRule="auto"/>
        <w:jc w:val="both"/>
        <w:rPr>
          <w:szCs w:val="24"/>
        </w:rPr>
      </w:pPr>
      <w:r w:rsidRPr="00195744">
        <w:rPr>
          <w:szCs w:val="24"/>
        </w:rPr>
        <w:t xml:space="preserve">      FDA Study Data Technical Rejection Criteria (TRC): What you need to know, May 2021</w:t>
      </w:r>
      <w:r w:rsidR="008B02E6" w:rsidRPr="00195744">
        <w:rPr>
          <w:szCs w:val="24"/>
        </w:rPr>
        <w:t xml:space="preserve"> </w:t>
      </w:r>
    </w:p>
    <w:p w14:paraId="165BCDED" w14:textId="68BB5F97" w:rsidR="00737BDD" w:rsidRPr="00195744" w:rsidRDefault="00737BDD" w:rsidP="00195744">
      <w:pPr>
        <w:numPr>
          <w:ilvl w:val="0"/>
          <w:numId w:val="2"/>
        </w:numPr>
        <w:ind w:hanging="720"/>
        <w:jc w:val="both"/>
        <w:rPr>
          <w:rStyle w:val="eop"/>
          <w:szCs w:val="24"/>
        </w:rPr>
      </w:pPr>
      <w:r w:rsidRPr="00195744">
        <w:rPr>
          <w:rStyle w:val="normaltextrun"/>
          <w:szCs w:val="24"/>
          <w:shd w:val="clear" w:color="auto" w:fill="FFFFFF"/>
        </w:rPr>
        <w:t>ICH Guidelines for Good Clinical Practice - Yerevan, Armenia, 2020</w:t>
      </w:r>
      <w:r w:rsidRPr="00195744">
        <w:rPr>
          <w:rStyle w:val="eop"/>
          <w:szCs w:val="24"/>
          <w:shd w:val="clear" w:color="auto" w:fill="FFFFFF"/>
        </w:rPr>
        <w:t> </w:t>
      </w:r>
    </w:p>
    <w:p w14:paraId="1FBC9A76" w14:textId="74BF44B2" w:rsidR="00E12659" w:rsidRPr="00195744" w:rsidRDefault="008B02E6" w:rsidP="00195744">
      <w:pPr>
        <w:numPr>
          <w:ilvl w:val="0"/>
          <w:numId w:val="2"/>
        </w:numPr>
        <w:ind w:hanging="720"/>
        <w:jc w:val="both"/>
        <w:rPr>
          <w:szCs w:val="24"/>
        </w:rPr>
      </w:pPr>
      <w:r w:rsidRPr="00195744">
        <w:rPr>
          <w:szCs w:val="24"/>
        </w:rPr>
        <w:t xml:space="preserve">Labeling and product Information (SmPC, PIL, USPI, CCDS) - Yerevan, Armenia, 2019 </w:t>
      </w:r>
    </w:p>
    <w:p w14:paraId="217E5ED6" w14:textId="586F8F9B" w:rsidR="00E12659" w:rsidRPr="00195744" w:rsidRDefault="008B02E6" w:rsidP="00234185">
      <w:pPr>
        <w:numPr>
          <w:ilvl w:val="0"/>
          <w:numId w:val="2"/>
        </w:numPr>
        <w:ind w:hanging="720"/>
        <w:rPr>
          <w:szCs w:val="24"/>
        </w:rPr>
      </w:pPr>
      <w:r w:rsidRPr="00195744">
        <w:rPr>
          <w:szCs w:val="24"/>
        </w:rPr>
        <w:t xml:space="preserve">Introduction to the Common Technical Document (CTD, e-CTD) Modules 2.3 and 3                            Yerevan, Armenia, 2019 </w:t>
      </w:r>
    </w:p>
    <w:p w14:paraId="0808F38A" w14:textId="77777777" w:rsidR="00E12659" w:rsidRPr="00195744" w:rsidRDefault="008B02E6" w:rsidP="00195744">
      <w:pPr>
        <w:numPr>
          <w:ilvl w:val="0"/>
          <w:numId w:val="2"/>
        </w:numPr>
        <w:ind w:hanging="720"/>
        <w:jc w:val="both"/>
        <w:rPr>
          <w:szCs w:val="24"/>
        </w:rPr>
      </w:pPr>
      <w:r w:rsidRPr="00195744">
        <w:rPr>
          <w:szCs w:val="24"/>
        </w:rPr>
        <w:t xml:space="preserve">Regulatory Affairs Training organized by FMD K&amp;L - Yerevan, Armenia, 2018 </w:t>
      </w:r>
    </w:p>
    <w:p w14:paraId="5A73A6A9" w14:textId="77777777" w:rsidR="00E12659" w:rsidRPr="00195744" w:rsidRDefault="008B02E6" w:rsidP="00195744">
      <w:pPr>
        <w:numPr>
          <w:ilvl w:val="0"/>
          <w:numId w:val="2"/>
        </w:numPr>
        <w:ind w:hanging="720"/>
        <w:jc w:val="both"/>
        <w:rPr>
          <w:szCs w:val="24"/>
        </w:rPr>
      </w:pPr>
      <w:r w:rsidRPr="00195744">
        <w:rPr>
          <w:szCs w:val="24"/>
        </w:rPr>
        <w:t xml:space="preserve">CMC General Regulatory Topics - Yerevan, Armenia, 2018  </w:t>
      </w:r>
    </w:p>
    <w:p w14:paraId="21CD7DB5" w14:textId="77777777" w:rsidR="00E12659" w:rsidRPr="00195744" w:rsidRDefault="008B02E6" w:rsidP="00195744">
      <w:pPr>
        <w:numPr>
          <w:ilvl w:val="0"/>
          <w:numId w:val="2"/>
        </w:numPr>
        <w:ind w:hanging="720"/>
        <w:jc w:val="both"/>
        <w:rPr>
          <w:szCs w:val="24"/>
        </w:rPr>
      </w:pPr>
      <w:r w:rsidRPr="00195744">
        <w:rPr>
          <w:szCs w:val="24"/>
        </w:rPr>
        <w:t xml:space="preserve">Introduction to Drug Discovery and Development - Yerevan, Armenia, 2018 </w:t>
      </w:r>
    </w:p>
    <w:p w14:paraId="635C5A33" w14:textId="77777777" w:rsidR="00E12659" w:rsidRPr="00195744" w:rsidRDefault="008B02E6" w:rsidP="00195744">
      <w:pPr>
        <w:numPr>
          <w:ilvl w:val="0"/>
          <w:numId w:val="2"/>
        </w:numPr>
        <w:ind w:hanging="720"/>
        <w:jc w:val="both"/>
        <w:rPr>
          <w:szCs w:val="24"/>
        </w:rPr>
      </w:pPr>
      <w:r w:rsidRPr="00195744">
        <w:rPr>
          <w:szCs w:val="24"/>
        </w:rPr>
        <w:t xml:space="preserve">Overview: Regulatory CMC Requirements –Yerevan, Armenia, 2018 </w:t>
      </w:r>
    </w:p>
    <w:p w14:paraId="68FD415F" w14:textId="77777777" w:rsidR="00E12659" w:rsidRPr="00195744" w:rsidRDefault="008B02E6" w:rsidP="00195744">
      <w:pPr>
        <w:numPr>
          <w:ilvl w:val="0"/>
          <w:numId w:val="2"/>
        </w:numPr>
        <w:ind w:hanging="720"/>
        <w:jc w:val="both"/>
        <w:rPr>
          <w:szCs w:val="24"/>
        </w:rPr>
      </w:pPr>
      <w:r w:rsidRPr="00195744">
        <w:rPr>
          <w:szCs w:val="24"/>
        </w:rPr>
        <w:t xml:space="preserve">Change Management/Change Control – Yerevan, Armenia, 2018 </w:t>
      </w:r>
    </w:p>
    <w:p w14:paraId="56C1DA76" w14:textId="77777777" w:rsidR="00E12659" w:rsidRPr="00195744" w:rsidRDefault="008B02E6" w:rsidP="00195744">
      <w:pPr>
        <w:numPr>
          <w:ilvl w:val="0"/>
          <w:numId w:val="2"/>
        </w:numPr>
        <w:ind w:hanging="720"/>
        <w:jc w:val="both"/>
        <w:rPr>
          <w:szCs w:val="24"/>
        </w:rPr>
      </w:pPr>
      <w:r w:rsidRPr="00195744">
        <w:rPr>
          <w:szCs w:val="24"/>
        </w:rPr>
        <w:t xml:space="preserve">Post Approval Manufacturing Changes - Yerevan, Armenia, 2018 </w:t>
      </w:r>
    </w:p>
    <w:p w14:paraId="65E6D1DB" w14:textId="77777777" w:rsidR="00E12659" w:rsidRPr="00195744" w:rsidRDefault="008B02E6" w:rsidP="00195744">
      <w:pPr>
        <w:numPr>
          <w:ilvl w:val="0"/>
          <w:numId w:val="2"/>
        </w:numPr>
        <w:ind w:hanging="720"/>
        <w:jc w:val="both"/>
        <w:rPr>
          <w:szCs w:val="24"/>
        </w:rPr>
      </w:pPr>
      <w:r w:rsidRPr="00195744">
        <w:rPr>
          <w:szCs w:val="24"/>
        </w:rPr>
        <w:t xml:space="preserve">Drug Master Files (DMF) and Active Drug Master Files (ASMF) - Yerevan, Armenia, 2018 </w:t>
      </w:r>
    </w:p>
    <w:p w14:paraId="630DBB76" w14:textId="77777777" w:rsidR="00E12659" w:rsidRPr="00195744" w:rsidRDefault="008B02E6" w:rsidP="00195744">
      <w:pPr>
        <w:numPr>
          <w:ilvl w:val="0"/>
          <w:numId w:val="2"/>
        </w:numPr>
        <w:ind w:hanging="720"/>
        <w:jc w:val="both"/>
        <w:rPr>
          <w:szCs w:val="24"/>
        </w:rPr>
      </w:pPr>
      <w:r w:rsidRPr="00195744">
        <w:rPr>
          <w:szCs w:val="24"/>
        </w:rPr>
        <w:t xml:space="preserve">Specifications and Justification of Specifications - Yerevan, Armenia, 2018 </w:t>
      </w:r>
    </w:p>
    <w:p w14:paraId="20DD9634" w14:textId="77777777" w:rsidR="00E12659" w:rsidRPr="00195744" w:rsidRDefault="008B02E6" w:rsidP="00195744">
      <w:pPr>
        <w:numPr>
          <w:ilvl w:val="0"/>
          <w:numId w:val="2"/>
        </w:numPr>
        <w:ind w:hanging="720"/>
        <w:jc w:val="both"/>
        <w:rPr>
          <w:szCs w:val="24"/>
        </w:rPr>
      </w:pPr>
      <w:r w:rsidRPr="00195744">
        <w:rPr>
          <w:szCs w:val="24"/>
        </w:rPr>
        <w:t xml:space="preserve">The Role of Pharmacopeias in Regulatory CMC Submissions – Yerevan, Armenia, 2018 </w:t>
      </w:r>
    </w:p>
    <w:p w14:paraId="6FD817CA" w14:textId="77777777" w:rsidR="00E12659" w:rsidRPr="00195744" w:rsidRDefault="008B02E6" w:rsidP="00195744">
      <w:pPr>
        <w:numPr>
          <w:ilvl w:val="0"/>
          <w:numId w:val="2"/>
        </w:numPr>
        <w:ind w:hanging="720"/>
        <w:jc w:val="both"/>
        <w:rPr>
          <w:szCs w:val="24"/>
        </w:rPr>
      </w:pPr>
      <w:r w:rsidRPr="00195744">
        <w:rPr>
          <w:szCs w:val="24"/>
        </w:rPr>
        <w:t xml:space="preserve">Good Manufacturing Practices (GMP) for Investigational Products - Yerevan, Armenia, 2018 </w:t>
      </w:r>
    </w:p>
    <w:p w14:paraId="5015847D" w14:textId="77777777" w:rsidR="00E12659" w:rsidRPr="00195744" w:rsidRDefault="008B02E6" w:rsidP="00195744">
      <w:pPr>
        <w:numPr>
          <w:ilvl w:val="0"/>
          <w:numId w:val="2"/>
        </w:numPr>
        <w:ind w:hanging="720"/>
        <w:jc w:val="both"/>
        <w:rPr>
          <w:szCs w:val="24"/>
        </w:rPr>
      </w:pPr>
      <w:r w:rsidRPr="00195744">
        <w:rPr>
          <w:szCs w:val="24"/>
        </w:rPr>
        <w:t xml:space="preserve">CTD Dossier Introduction, types of applications for regulated products – Yerevan, Armenia, 2018 </w:t>
      </w:r>
    </w:p>
    <w:p w14:paraId="64887CA9" w14:textId="77777777" w:rsidR="00E12659" w:rsidRPr="00195744" w:rsidRDefault="008B02E6" w:rsidP="00195744">
      <w:pPr>
        <w:numPr>
          <w:ilvl w:val="0"/>
          <w:numId w:val="2"/>
        </w:numPr>
        <w:ind w:hanging="720"/>
        <w:jc w:val="both"/>
        <w:rPr>
          <w:szCs w:val="24"/>
        </w:rPr>
      </w:pPr>
      <w:r w:rsidRPr="00195744">
        <w:rPr>
          <w:szCs w:val="24"/>
        </w:rPr>
        <w:t xml:space="preserve">EU Guidelines to Good Manufacturing Practice for Medicinal Products - Yerevan, Armenia, 2013  </w:t>
      </w:r>
    </w:p>
    <w:p w14:paraId="632343A6" w14:textId="77777777" w:rsidR="00E12659" w:rsidRPr="00195744" w:rsidRDefault="008B02E6" w:rsidP="00195744">
      <w:pPr>
        <w:numPr>
          <w:ilvl w:val="0"/>
          <w:numId w:val="2"/>
        </w:numPr>
        <w:ind w:hanging="720"/>
        <w:jc w:val="both"/>
        <w:rPr>
          <w:szCs w:val="24"/>
        </w:rPr>
      </w:pPr>
      <w:r w:rsidRPr="00195744">
        <w:rPr>
          <w:szCs w:val="24"/>
        </w:rPr>
        <w:t xml:space="preserve">Drug procurement and supply management training – Yerevan, Armenia, 2011  </w:t>
      </w:r>
    </w:p>
    <w:p w14:paraId="5AE7127E" w14:textId="77777777" w:rsidR="00E12659" w:rsidRPr="00195744" w:rsidRDefault="008B02E6" w:rsidP="00195744">
      <w:pPr>
        <w:numPr>
          <w:ilvl w:val="0"/>
          <w:numId w:val="2"/>
        </w:numPr>
        <w:ind w:hanging="720"/>
        <w:jc w:val="both"/>
        <w:rPr>
          <w:szCs w:val="24"/>
        </w:rPr>
      </w:pPr>
      <w:r w:rsidRPr="00195744">
        <w:rPr>
          <w:szCs w:val="24"/>
        </w:rPr>
        <w:t xml:space="preserve">Pharmaceutical Summer School - Yerevan, Armenia, 2010 </w:t>
      </w:r>
    </w:p>
    <w:p w14:paraId="594C97EA" w14:textId="7536D403" w:rsidR="00E12659" w:rsidRPr="00195744" w:rsidRDefault="008B02E6" w:rsidP="00195744">
      <w:pPr>
        <w:spacing w:after="13" w:line="259" w:lineRule="auto"/>
        <w:ind w:left="0" w:firstLine="0"/>
        <w:jc w:val="both"/>
        <w:rPr>
          <w:szCs w:val="24"/>
        </w:rPr>
      </w:pPr>
      <w:r w:rsidRPr="00195744">
        <w:rPr>
          <w:szCs w:val="24"/>
        </w:rPr>
        <w:t xml:space="preserve"> </w:t>
      </w:r>
    </w:p>
    <w:p w14:paraId="6A6CE04B" w14:textId="7A621405" w:rsidR="00E12659" w:rsidRPr="00195744" w:rsidRDefault="008B02E6" w:rsidP="00195744">
      <w:pPr>
        <w:pStyle w:val="Heading1"/>
        <w:ind w:left="9"/>
        <w:jc w:val="both"/>
        <w:rPr>
          <w:rFonts w:eastAsia="Segoe UI"/>
          <w:b w:val="0"/>
          <w:szCs w:val="24"/>
          <w:u w:val="none"/>
          <w:vertAlign w:val="subscript"/>
        </w:rPr>
      </w:pPr>
      <w:r w:rsidRPr="00195744">
        <w:rPr>
          <w:szCs w:val="24"/>
        </w:rPr>
        <w:t>Certificate</w:t>
      </w:r>
      <w:r w:rsidRPr="00195744">
        <w:rPr>
          <w:b w:val="0"/>
          <w:szCs w:val="24"/>
          <w:u w:val="none"/>
        </w:rPr>
        <w:t xml:space="preserve"> </w:t>
      </w:r>
      <w:r w:rsidRPr="00195744">
        <w:rPr>
          <w:rFonts w:eastAsia="Segoe UI"/>
          <w:b w:val="0"/>
          <w:szCs w:val="24"/>
          <w:u w:val="none"/>
          <w:vertAlign w:val="subscript"/>
        </w:rPr>
        <w:t xml:space="preserve"> </w:t>
      </w:r>
    </w:p>
    <w:p w14:paraId="1FA703DF" w14:textId="77777777" w:rsidR="003C2251" w:rsidRPr="00195744" w:rsidRDefault="003C2251" w:rsidP="00195744">
      <w:pPr>
        <w:jc w:val="both"/>
        <w:rPr>
          <w:szCs w:val="24"/>
        </w:rPr>
      </w:pPr>
    </w:p>
    <w:p w14:paraId="6DE599D9" w14:textId="2830096B" w:rsidR="00E12659" w:rsidRPr="00195744" w:rsidRDefault="003C2251" w:rsidP="00195744">
      <w:pPr>
        <w:spacing w:after="0" w:line="259" w:lineRule="auto"/>
        <w:ind w:left="14" w:firstLine="0"/>
        <w:jc w:val="both"/>
        <w:rPr>
          <w:rFonts w:eastAsia="Segoe UI"/>
          <w:szCs w:val="24"/>
        </w:rPr>
      </w:pPr>
      <w:r w:rsidRPr="00195744">
        <w:rPr>
          <w:szCs w:val="24"/>
        </w:rPr>
        <w:t>•</w:t>
      </w:r>
      <w:r w:rsidRPr="00195744">
        <w:rPr>
          <w:szCs w:val="24"/>
        </w:rPr>
        <w:tab/>
        <w:t>US FDA CDER SBIA,</w:t>
      </w:r>
      <w:r w:rsidRPr="00195744">
        <w:rPr>
          <w:rFonts w:eastAsia="Segoe UI"/>
          <w:szCs w:val="24"/>
        </w:rPr>
        <w:t xml:space="preserve"> </w:t>
      </w:r>
      <w:r w:rsidRPr="00195744">
        <w:rPr>
          <w:szCs w:val="24"/>
        </w:rPr>
        <w:t>eCTD format: Grouped Submissions Webinar Aug 2021</w:t>
      </w:r>
      <w:r w:rsidR="008B02E6" w:rsidRPr="00195744">
        <w:rPr>
          <w:szCs w:val="24"/>
        </w:rPr>
        <w:t xml:space="preserve"> </w:t>
      </w:r>
      <w:r w:rsidR="008B02E6" w:rsidRPr="00195744">
        <w:rPr>
          <w:rFonts w:eastAsia="Segoe UI"/>
          <w:szCs w:val="24"/>
        </w:rPr>
        <w:t xml:space="preserve"> </w:t>
      </w:r>
    </w:p>
    <w:p w14:paraId="780D8E03" w14:textId="760A9CDD" w:rsidR="00385341" w:rsidRPr="00195744" w:rsidRDefault="00385341" w:rsidP="00195744">
      <w:pPr>
        <w:numPr>
          <w:ilvl w:val="0"/>
          <w:numId w:val="3"/>
        </w:numPr>
        <w:tabs>
          <w:tab w:val="num" w:pos="720"/>
        </w:tabs>
        <w:ind w:hanging="720"/>
        <w:jc w:val="both"/>
        <w:rPr>
          <w:szCs w:val="24"/>
        </w:rPr>
      </w:pPr>
      <w:r w:rsidRPr="00195744">
        <w:rPr>
          <w:szCs w:val="24"/>
        </w:rPr>
        <w:t>US FDA CDER SBIA, Generic Drug Science and Research Webinar Jun 2021</w:t>
      </w:r>
    </w:p>
    <w:p w14:paraId="3B0E028D" w14:textId="6B8A5ABD" w:rsidR="00385341" w:rsidRPr="00195744" w:rsidRDefault="00385341" w:rsidP="00195744">
      <w:pPr>
        <w:numPr>
          <w:ilvl w:val="0"/>
          <w:numId w:val="3"/>
        </w:numPr>
        <w:tabs>
          <w:tab w:val="num" w:pos="720"/>
        </w:tabs>
        <w:ind w:hanging="720"/>
        <w:jc w:val="both"/>
        <w:rPr>
          <w:szCs w:val="24"/>
        </w:rPr>
      </w:pPr>
      <w:r w:rsidRPr="00195744">
        <w:rPr>
          <w:szCs w:val="24"/>
        </w:rPr>
        <w:t xml:space="preserve">US FDA CDER SBIA, FDA and Health Canada Regional ICH Consultation Webinar May 2021 </w:t>
      </w:r>
    </w:p>
    <w:p w14:paraId="2BE129CE" w14:textId="62E1348C" w:rsidR="00385341" w:rsidRPr="00195744" w:rsidRDefault="00385341" w:rsidP="00195744">
      <w:pPr>
        <w:numPr>
          <w:ilvl w:val="0"/>
          <w:numId w:val="3"/>
        </w:numPr>
        <w:tabs>
          <w:tab w:val="num" w:pos="720"/>
        </w:tabs>
        <w:ind w:hanging="720"/>
        <w:jc w:val="both"/>
        <w:rPr>
          <w:szCs w:val="24"/>
        </w:rPr>
      </w:pPr>
      <w:r w:rsidRPr="00195744">
        <w:rPr>
          <w:szCs w:val="24"/>
        </w:rPr>
        <w:t>US FDA CDER SBIA, FDA Study Data Technical Rejection Criteria (TRC) Webinar May 2021</w:t>
      </w:r>
    </w:p>
    <w:p w14:paraId="1C4C1CA9" w14:textId="77777777" w:rsidR="00E12659" w:rsidRPr="00195744" w:rsidRDefault="008B02E6" w:rsidP="00195744">
      <w:pPr>
        <w:numPr>
          <w:ilvl w:val="0"/>
          <w:numId w:val="3"/>
        </w:numPr>
        <w:ind w:hanging="720"/>
        <w:jc w:val="both"/>
        <w:rPr>
          <w:szCs w:val="24"/>
        </w:rPr>
      </w:pPr>
      <w:r w:rsidRPr="00195744">
        <w:rPr>
          <w:szCs w:val="24"/>
        </w:rPr>
        <w:t xml:space="preserve">USAID/CAPS Pharmaceutical Summer School, Jul/ 2010, Yerevan  </w:t>
      </w:r>
    </w:p>
    <w:p w14:paraId="2EF43891" w14:textId="77777777" w:rsidR="00E12659" w:rsidRPr="00195744" w:rsidRDefault="008B02E6" w:rsidP="00195744">
      <w:pPr>
        <w:numPr>
          <w:ilvl w:val="0"/>
          <w:numId w:val="3"/>
        </w:numPr>
        <w:ind w:hanging="720"/>
        <w:jc w:val="both"/>
        <w:rPr>
          <w:szCs w:val="24"/>
        </w:rPr>
      </w:pPr>
      <w:r w:rsidRPr="00195744">
        <w:rPr>
          <w:szCs w:val="24"/>
        </w:rPr>
        <w:t xml:space="preserve">The Global Fund to Fight AIDS, Tuberculosis and Malaria,  </w:t>
      </w:r>
    </w:p>
    <w:p w14:paraId="6A2ADCDA" w14:textId="77777777" w:rsidR="00E12659" w:rsidRPr="00195744" w:rsidRDefault="008B02E6" w:rsidP="00195744">
      <w:pPr>
        <w:numPr>
          <w:ilvl w:val="0"/>
          <w:numId w:val="3"/>
        </w:numPr>
        <w:ind w:hanging="720"/>
        <w:jc w:val="both"/>
        <w:rPr>
          <w:szCs w:val="24"/>
        </w:rPr>
      </w:pPr>
      <w:r w:rsidRPr="00195744">
        <w:rPr>
          <w:szCs w:val="24"/>
        </w:rPr>
        <w:t xml:space="preserve">Scientific Center of Drug and Medical Technology Expertise, 21-22/Oct/2011, Yerevan  </w:t>
      </w:r>
    </w:p>
    <w:p w14:paraId="5EB99B3C" w14:textId="77777777" w:rsidR="00195744" w:rsidRPr="00195744" w:rsidRDefault="008B02E6" w:rsidP="00195744">
      <w:pPr>
        <w:numPr>
          <w:ilvl w:val="0"/>
          <w:numId w:val="3"/>
        </w:numPr>
        <w:ind w:hanging="720"/>
        <w:jc w:val="both"/>
        <w:rPr>
          <w:szCs w:val="24"/>
        </w:rPr>
      </w:pPr>
      <w:r w:rsidRPr="00195744">
        <w:rPr>
          <w:szCs w:val="24"/>
        </w:rPr>
        <w:t xml:space="preserve">USAID/Enterprise Development and Market competitiveness Project, 28/Jan – 2/Feb/2013, Yerevan </w:t>
      </w:r>
    </w:p>
    <w:p w14:paraId="1CD4E0D3" w14:textId="0FE3F842" w:rsidR="00D779FB" w:rsidRPr="00195744" w:rsidRDefault="00D779FB" w:rsidP="0031648D">
      <w:pPr>
        <w:ind w:left="0" w:firstLine="0"/>
        <w:jc w:val="both"/>
        <w:rPr>
          <w:rStyle w:val="normaltextrun"/>
          <w:szCs w:val="24"/>
        </w:rPr>
      </w:pPr>
      <w:r w:rsidRPr="00195744">
        <w:rPr>
          <w:rStyle w:val="normaltextrun"/>
          <w:b/>
          <w:bCs/>
          <w:szCs w:val="24"/>
          <w:u w:val="single"/>
        </w:rPr>
        <w:lastRenderedPageBreak/>
        <w:t>Published articles</w:t>
      </w:r>
      <w:r w:rsidRPr="00195744">
        <w:rPr>
          <w:rStyle w:val="normaltextrun"/>
          <w:szCs w:val="24"/>
        </w:rPr>
        <w:t xml:space="preserve"> </w:t>
      </w:r>
    </w:p>
    <w:p w14:paraId="01C75448" w14:textId="4711DE35" w:rsidR="00D779FB" w:rsidRPr="00195744" w:rsidRDefault="00D779FB" w:rsidP="00195744">
      <w:pPr>
        <w:ind w:left="0" w:firstLine="0"/>
        <w:jc w:val="both"/>
        <w:rPr>
          <w:rStyle w:val="normaltextrun"/>
          <w:szCs w:val="24"/>
        </w:rPr>
      </w:pPr>
      <w:r w:rsidRPr="00195744">
        <w:rPr>
          <w:rStyle w:val="normaltextrun"/>
          <w:szCs w:val="24"/>
        </w:rPr>
        <w:t>"What is regulatory dossier and what does it contain"</w:t>
      </w:r>
    </w:p>
    <w:p w14:paraId="13867897" w14:textId="711203E1" w:rsidR="00D779FB" w:rsidRPr="00195744" w:rsidRDefault="00D779FB" w:rsidP="00195744">
      <w:pPr>
        <w:ind w:left="0" w:firstLine="0"/>
        <w:jc w:val="both"/>
        <w:rPr>
          <w:rStyle w:val="normaltextrun"/>
          <w:szCs w:val="24"/>
        </w:rPr>
      </w:pPr>
      <w:r w:rsidRPr="00195744">
        <w:rPr>
          <w:rStyle w:val="normaltextrun"/>
          <w:szCs w:val="24"/>
        </w:rPr>
        <w:t>"How to prepare Risk Management Plan (RMP) with sample template for US and EU"</w:t>
      </w:r>
    </w:p>
    <w:p w14:paraId="5B2BD35C" w14:textId="537ADE0D" w:rsidR="00D779FB" w:rsidRPr="00195744" w:rsidRDefault="00D779FB" w:rsidP="00195744">
      <w:pPr>
        <w:ind w:left="0" w:firstLine="0"/>
        <w:jc w:val="both"/>
        <w:rPr>
          <w:szCs w:val="24"/>
        </w:rPr>
      </w:pPr>
      <w:r w:rsidRPr="00195744">
        <w:rPr>
          <w:rStyle w:val="normaltextrun"/>
          <w:szCs w:val="24"/>
        </w:rPr>
        <w:t>"GMP compliance for gene therapy with a focus on ancillary materials 01"</w:t>
      </w:r>
    </w:p>
    <w:p w14:paraId="34AD086E" w14:textId="77777777" w:rsidR="00195744" w:rsidRPr="00195744" w:rsidRDefault="00195744" w:rsidP="00195744">
      <w:pPr>
        <w:spacing w:after="0" w:line="259" w:lineRule="auto"/>
        <w:ind w:left="720" w:firstLine="0"/>
        <w:jc w:val="both"/>
        <w:rPr>
          <w:szCs w:val="24"/>
        </w:rPr>
      </w:pPr>
    </w:p>
    <w:p w14:paraId="57053BC3" w14:textId="1A4DC5E1" w:rsidR="00E12659" w:rsidRPr="00195744" w:rsidRDefault="008B02E6" w:rsidP="00195744">
      <w:pPr>
        <w:spacing w:after="0" w:line="259" w:lineRule="auto"/>
        <w:ind w:left="720" w:firstLine="0"/>
        <w:jc w:val="both"/>
        <w:rPr>
          <w:szCs w:val="24"/>
        </w:rPr>
      </w:pPr>
      <w:r w:rsidRPr="00195744">
        <w:rPr>
          <w:szCs w:val="24"/>
        </w:rPr>
        <w:t xml:space="preserve"> </w:t>
      </w:r>
      <w:r w:rsidRPr="00195744">
        <w:rPr>
          <w:rFonts w:eastAsia="Segoe UI"/>
          <w:szCs w:val="24"/>
        </w:rPr>
        <w:t xml:space="preserve"> </w:t>
      </w:r>
    </w:p>
    <w:p w14:paraId="7ED280DA" w14:textId="3F705530" w:rsidR="00E12659" w:rsidRPr="00195744" w:rsidRDefault="008B02E6" w:rsidP="00195744">
      <w:pPr>
        <w:pStyle w:val="Heading1"/>
        <w:ind w:left="0" w:firstLine="0"/>
        <w:jc w:val="both"/>
        <w:rPr>
          <w:szCs w:val="24"/>
        </w:rPr>
      </w:pPr>
      <w:r w:rsidRPr="00195744">
        <w:rPr>
          <w:szCs w:val="24"/>
        </w:rPr>
        <w:t>Computer Skills</w:t>
      </w:r>
      <w:r w:rsidRPr="00195744">
        <w:rPr>
          <w:szCs w:val="24"/>
          <w:u w:val="none"/>
        </w:rPr>
        <w:t xml:space="preserve">  </w:t>
      </w:r>
      <w:r w:rsidRPr="00195744">
        <w:rPr>
          <w:b w:val="0"/>
          <w:szCs w:val="24"/>
          <w:u w:val="none"/>
        </w:rPr>
        <w:t xml:space="preserve"> </w:t>
      </w:r>
      <w:r w:rsidRPr="00195744">
        <w:rPr>
          <w:rFonts w:eastAsia="Segoe UI"/>
          <w:b w:val="0"/>
          <w:szCs w:val="24"/>
          <w:u w:val="none"/>
          <w:vertAlign w:val="subscript"/>
        </w:rPr>
        <w:t xml:space="preserve"> </w:t>
      </w:r>
    </w:p>
    <w:p w14:paraId="6CA6234E" w14:textId="77777777" w:rsidR="00E12659" w:rsidRPr="00195744" w:rsidRDefault="008B02E6" w:rsidP="00195744">
      <w:pPr>
        <w:spacing w:after="0" w:line="259" w:lineRule="auto"/>
        <w:ind w:left="14" w:firstLine="0"/>
        <w:jc w:val="both"/>
        <w:rPr>
          <w:szCs w:val="24"/>
        </w:rPr>
      </w:pPr>
      <w:r w:rsidRPr="00195744">
        <w:rPr>
          <w:szCs w:val="24"/>
        </w:rPr>
        <w:t xml:space="preserve"> </w:t>
      </w:r>
      <w:r w:rsidRPr="00195744">
        <w:rPr>
          <w:rFonts w:eastAsia="Segoe UI"/>
          <w:szCs w:val="24"/>
        </w:rPr>
        <w:t xml:space="preserve"> </w:t>
      </w:r>
    </w:p>
    <w:p w14:paraId="3CA547C5" w14:textId="544525F0" w:rsidR="00E12659" w:rsidRPr="00195744" w:rsidRDefault="008B02E6" w:rsidP="00195744">
      <w:pPr>
        <w:tabs>
          <w:tab w:val="center" w:pos="2816"/>
        </w:tabs>
        <w:ind w:left="0" w:firstLine="0"/>
        <w:jc w:val="both"/>
        <w:rPr>
          <w:szCs w:val="24"/>
        </w:rPr>
      </w:pPr>
      <w:r w:rsidRPr="00195744">
        <w:rPr>
          <w:rFonts w:eastAsia="Segoe UI Symbol"/>
          <w:szCs w:val="24"/>
        </w:rPr>
        <w:t>•</w:t>
      </w:r>
      <w:r w:rsidRPr="00195744">
        <w:rPr>
          <w:rFonts w:eastAsia="Arial"/>
          <w:szCs w:val="24"/>
        </w:rPr>
        <w:t xml:space="preserve"> </w:t>
      </w:r>
      <w:r w:rsidRPr="00195744">
        <w:rPr>
          <w:rFonts w:eastAsia="Arial"/>
          <w:szCs w:val="24"/>
        </w:rPr>
        <w:tab/>
      </w:r>
      <w:r w:rsidRPr="00195744">
        <w:rPr>
          <w:szCs w:val="24"/>
        </w:rPr>
        <w:t>Microsoft Office, Word, Excel, PowerPoint</w:t>
      </w:r>
      <w:r w:rsidR="007F2374" w:rsidRPr="00195744">
        <w:rPr>
          <w:szCs w:val="24"/>
        </w:rPr>
        <w:t xml:space="preserve">, Outlook </w:t>
      </w:r>
      <w:r w:rsidRPr="00195744">
        <w:rPr>
          <w:szCs w:val="24"/>
        </w:rPr>
        <w:t xml:space="preserve"> </w:t>
      </w:r>
    </w:p>
    <w:p w14:paraId="5F2DF81C" w14:textId="346A4D8C" w:rsidR="00E12659" w:rsidRPr="00195744" w:rsidRDefault="00E12659" w:rsidP="00195744">
      <w:pPr>
        <w:spacing w:after="0" w:line="259" w:lineRule="auto"/>
        <w:ind w:left="0" w:firstLine="0"/>
        <w:jc w:val="both"/>
        <w:rPr>
          <w:szCs w:val="24"/>
        </w:rPr>
      </w:pPr>
    </w:p>
    <w:p w14:paraId="72E41A77" w14:textId="6CACEBA4" w:rsidR="007A3C83" w:rsidRPr="00195744" w:rsidRDefault="007A3C83" w:rsidP="00195744">
      <w:pPr>
        <w:jc w:val="both"/>
        <w:rPr>
          <w:szCs w:val="24"/>
        </w:rPr>
      </w:pPr>
      <w:r w:rsidRPr="00195744">
        <w:rPr>
          <w:szCs w:val="24"/>
        </w:rPr>
        <w:t xml:space="preserve">                               </w:t>
      </w:r>
    </w:p>
    <w:p w14:paraId="33D83347" w14:textId="77777777" w:rsidR="007A3C83" w:rsidRPr="00195744" w:rsidRDefault="007A3C83" w:rsidP="00195744">
      <w:pPr>
        <w:tabs>
          <w:tab w:val="num" w:pos="360"/>
        </w:tabs>
        <w:jc w:val="both"/>
        <w:rPr>
          <w:szCs w:val="24"/>
        </w:rPr>
      </w:pPr>
    </w:p>
    <w:p w14:paraId="66E4E7A7" w14:textId="7E972A52" w:rsidR="00E12659" w:rsidRPr="003B1B2B" w:rsidRDefault="00E12659">
      <w:pPr>
        <w:spacing w:after="0" w:line="259" w:lineRule="auto"/>
        <w:ind w:left="0" w:firstLine="0"/>
        <w:rPr>
          <w:szCs w:val="24"/>
        </w:rPr>
      </w:pPr>
    </w:p>
    <w:sectPr w:rsidR="00E12659" w:rsidRPr="003B1B2B">
      <w:headerReference w:type="even" r:id="rId9"/>
      <w:headerReference w:type="default" r:id="rId10"/>
      <w:footerReference w:type="even" r:id="rId11"/>
      <w:footerReference w:type="default" r:id="rId12"/>
      <w:headerReference w:type="first" r:id="rId13"/>
      <w:footerReference w:type="first" r:id="rId14"/>
      <w:pgSz w:w="12240" w:h="15840"/>
      <w:pgMar w:top="2015" w:right="552" w:bottom="1209" w:left="1008" w:header="907" w:footer="5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5B0EC" w14:textId="77777777" w:rsidR="004F2D3C" w:rsidRDefault="004F2D3C">
      <w:pPr>
        <w:spacing w:after="0" w:line="240" w:lineRule="auto"/>
      </w:pPr>
      <w:r>
        <w:separator/>
      </w:r>
    </w:p>
  </w:endnote>
  <w:endnote w:type="continuationSeparator" w:id="0">
    <w:p w14:paraId="19229B5B" w14:textId="77777777" w:rsidR="004F2D3C" w:rsidRDefault="004F2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UI">
    <w:panose1 w:val="020B05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5F3F" w14:textId="77777777" w:rsidR="00E12659" w:rsidRDefault="008B02E6">
    <w:pPr>
      <w:tabs>
        <w:tab w:val="center" w:pos="9345"/>
      </w:tabs>
      <w:spacing w:after="107" w:line="259" w:lineRule="auto"/>
      <w:ind w:left="0" w:firstLine="0"/>
    </w:pPr>
    <w:r>
      <w:rPr>
        <w:i/>
        <w:sz w:val="20"/>
      </w:rPr>
      <w:t xml:space="preserve">SOP-GM-003 v3.00; Appendix 1 </w:t>
    </w:r>
    <w:r>
      <w:rPr>
        <w:i/>
        <w:sz w:val="20"/>
      </w:rPr>
      <w:tab/>
      <w:t xml:space="preserve">Effective 28-Feb-2019 </w:t>
    </w:r>
  </w:p>
  <w:p w14:paraId="082AB873" w14:textId="77777777" w:rsidR="00E12659" w:rsidRDefault="008B02E6">
    <w:pPr>
      <w:tabs>
        <w:tab w:val="center" w:pos="9755"/>
      </w:tabs>
      <w:spacing w:after="0" w:line="259" w:lineRule="auto"/>
      <w:ind w:left="0" w:firstLine="0"/>
    </w:pPr>
    <w:r>
      <w:rPr>
        <w:i/>
        <w:sz w:val="20"/>
      </w:rPr>
      <w:t xml:space="preserve"> </w:t>
    </w:r>
    <w:r>
      <w:rPr>
        <w:i/>
        <w:sz w:val="20"/>
      </w:rPr>
      <w:tab/>
      <w:t xml:space="preserve">Version# 02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32DC1" w14:textId="502ECB2F" w:rsidR="00987221" w:rsidRDefault="007B7CCC" w:rsidP="00987221">
    <w:pPr>
      <w:pStyle w:val="Footer"/>
      <w:tabs>
        <w:tab w:val="clear" w:pos="4320"/>
        <w:tab w:val="clear" w:pos="8640"/>
        <w:tab w:val="left" w:pos="-720"/>
        <w:tab w:val="right" w:pos="10238"/>
      </w:tabs>
      <w:spacing w:after="120"/>
      <w:rPr>
        <w:i/>
        <w:sz w:val="20"/>
      </w:rPr>
    </w:pPr>
    <w:r>
      <w:rPr>
        <w:i/>
        <w:sz w:val="20"/>
        <w:szCs w:val="20"/>
      </w:rPr>
      <w:tab/>
    </w:r>
  </w:p>
  <w:p w14:paraId="0F6196A7" w14:textId="7E747076" w:rsidR="00E12659" w:rsidRDefault="008B02E6">
    <w:pPr>
      <w:tabs>
        <w:tab w:val="center" w:pos="9755"/>
      </w:tabs>
      <w:spacing w:after="0" w:line="259" w:lineRule="auto"/>
      <w:ind w:left="0" w:firstLine="0"/>
    </w:pPr>
    <w:r>
      <w:rPr>
        <w:i/>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DD737" w14:textId="77777777" w:rsidR="00E12659" w:rsidRDefault="008B02E6">
    <w:pPr>
      <w:tabs>
        <w:tab w:val="center" w:pos="9345"/>
      </w:tabs>
      <w:spacing w:after="107" w:line="259" w:lineRule="auto"/>
      <w:ind w:left="0" w:firstLine="0"/>
    </w:pPr>
    <w:r>
      <w:rPr>
        <w:i/>
        <w:sz w:val="20"/>
      </w:rPr>
      <w:t xml:space="preserve">SOP-GM-003 v3.00; Appendix 1 </w:t>
    </w:r>
    <w:r>
      <w:rPr>
        <w:i/>
        <w:sz w:val="20"/>
      </w:rPr>
      <w:tab/>
      <w:t xml:space="preserve">Effective 28-Feb-2019 </w:t>
    </w:r>
  </w:p>
  <w:p w14:paraId="31463345" w14:textId="77777777" w:rsidR="00E12659" w:rsidRDefault="008B02E6">
    <w:pPr>
      <w:tabs>
        <w:tab w:val="center" w:pos="9755"/>
      </w:tabs>
      <w:spacing w:after="0" w:line="259" w:lineRule="auto"/>
      <w:ind w:left="0" w:firstLine="0"/>
    </w:pPr>
    <w:r>
      <w:rPr>
        <w:i/>
        <w:sz w:val="20"/>
      </w:rPr>
      <w:t xml:space="preserve"> </w:t>
    </w:r>
    <w:r>
      <w:rPr>
        <w:i/>
        <w:sz w:val="20"/>
      </w:rPr>
      <w:tab/>
      <w:t xml:space="preserve">Version# 02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1D0BF" w14:textId="77777777" w:rsidR="004F2D3C" w:rsidRDefault="004F2D3C">
      <w:pPr>
        <w:spacing w:after="0" w:line="240" w:lineRule="auto"/>
      </w:pPr>
      <w:r>
        <w:separator/>
      </w:r>
    </w:p>
  </w:footnote>
  <w:footnote w:type="continuationSeparator" w:id="0">
    <w:p w14:paraId="36E44920" w14:textId="77777777" w:rsidR="004F2D3C" w:rsidRDefault="004F2D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015" w:tblpY="912"/>
      <w:tblOverlap w:val="never"/>
      <w:tblW w:w="10680" w:type="dxa"/>
      <w:tblInd w:w="0" w:type="dxa"/>
      <w:tblCellMar>
        <w:top w:w="5" w:type="dxa"/>
        <w:left w:w="106" w:type="dxa"/>
        <w:right w:w="319" w:type="dxa"/>
      </w:tblCellMar>
      <w:tblLook w:val="04A0" w:firstRow="1" w:lastRow="0" w:firstColumn="1" w:lastColumn="0" w:noHBand="0" w:noVBand="1"/>
    </w:tblPr>
    <w:tblGrid>
      <w:gridCol w:w="2736"/>
      <w:gridCol w:w="6172"/>
      <w:gridCol w:w="1772"/>
    </w:tblGrid>
    <w:tr w:rsidR="00E12659" w14:paraId="33E316C1" w14:textId="77777777">
      <w:trPr>
        <w:trHeight w:val="394"/>
      </w:trPr>
      <w:tc>
        <w:tcPr>
          <w:tcW w:w="2736" w:type="dxa"/>
          <w:vMerge w:val="restart"/>
          <w:tcBorders>
            <w:top w:val="single" w:sz="4" w:space="0" w:color="000000"/>
            <w:left w:val="single" w:sz="4" w:space="0" w:color="000000"/>
            <w:bottom w:val="single" w:sz="4" w:space="0" w:color="000000"/>
            <w:right w:val="single" w:sz="4" w:space="0" w:color="000000"/>
          </w:tcBorders>
          <w:vAlign w:val="center"/>
        </w:tcPr>
        <w:p w14:paraId="1BDE6B45" w14:textId="77777777" w:rsidR="00E12659" w:rsidRDefault="008B02E6">
          <w:pPr>
            <w:spacing w:after="0" w:line="259" w:lineRule="auto"/>
            <w:ind w:left="0" w:firstLine="0"/>
            <w:jc w:val="right"/>
          </w:pPr>
          <w:r>
            <w:rPr>
              <w:noProof/>
            </w:rPr>
            <w:drawing>
              <wp:inline distT="0" distB="0" distL="0" distR="0" wp14:anchorId="73202AFE" wp14:editId="341E364E">
                <wp:extent cx="1428242" cy="297180"/>
                <wp:effectExtent l="0" t="0" r="0" b="0"/>
                <wp:docPr id="72" name="Picture 72"/>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1"/>
                        <a:stretch>
                          <a:fillRect/>
                        </a:stretch>
                      </pic:blipFill>
                      <pic:spPr>
                        <a:xfrm>
                          <a:off x="0" y="0"/>
                          <a:ext cx="1428242" cy="297180"/>
                        </a:xfrm>
                        <a:prstGeom prst="rect">
                          <a:avLst/>
                        </a:prstGeom>
                      </pic:spPr>
                    </pic:pic>
                  </a:graphicData>
                </a:graphic>
              </wp:inline>
            </w:drawing>
          </w:r>
          <w:r>
            <w:t xml:space="preserve"> </w:t>
          </w:r>
        </w:p>
      </w:tc>
      <w:tc>
        <w:tcPr>
          <w:tcW w:w="6172" w:type="dxa"/>
          <w:vMerge w:val="restart"/>
          <w:tcBorders>
            <w:top w:val="single" w:sz="4" w:space="0" w:color="000000"/>
            <w:left w:val="single" w:sz="4" w:space="0" w:color="000000"/>
            <w:bottom w:val="single" w:sz="4" w:space="0" w:color="000000"/>
            <w:right w:val="single" w:sz="4" w:space="0" w:color="000000"/>
          </w:tcBorders>
          <w:vAlign w:val="center"/>
        </w:tcPr>
        <w:p w14:paraId="3EC5FADA" w14:textId="77777777" w:rsidR="00E12659" w:rsidRDefault="008B02E6">
          <w:pPr>
            <w:spacing w:after="0" w:line="259" w:lineRule="auto"/>
            <w:ind w:left="211" w:firstLine="0"/>
            <w:jc w:val="center"/>
          </w:pPr>
          <w:r>
            <w:rPr>
              <w:b/>
            </w:rPr>
            <w:t xml:space="preserve">Curriculum Vitae </w:t>
          </w:r>
        </w:p>
      </w:tc>
      <w:tc>
        <w:tcPr>
          <w:tcW w:w="1772" w:type="dxa"/>
          <w:tcBorders>
            <w:top w:val="single" w:sz="4" w:space="0" w:color="000000"/>
            <w:left w:val="single" w:sz="4" w:space="0" w:color="000000"/>
            <w:bottom w:val="single" w:sz="4" w:space="0" w:color="000000"/>
            <w:right w:val="single" w:sz="4" w:space="0" w:color="000000"/>
          </w:tcBorders>
        </w:tcPr>
        <w:p w14:paraId="4C354D4B" w14:textId="77777777" w:rsidR="00E12659" w:rsidRDefault="008B02E6">
          <w:pPr>
            <w:spacing w:after="0" w:line="259" w:lineRule="auto"/>
            <w:ind w:left="0" w:firstLine="0"/>
          </w:pPr>
          <w:r>
            <w:t xml:space="preserve">Page </w:t>
          </w:r>
          <w:r>
            <w:fldChar w:fldCharType="begin"/>
          </w:r>
          <w:r>
            <w:instrText xml:space="preserve"> PAGE   \* MERGEFORMAT </w:instrText>
          </w:r>
          <w:r>
            <w:fldChar w:fldCharType="separate"/>
          </w:r>
          <w:r>
            <w:t>1</w:t>
          </w:r>
          <w:r>
            <w:fldChar w:fldCharType="end"/>
          </w:r>
          <w:r>
            <w:t xml:space="preserve"> of </w:t>
          </w:r>
          <w:r w:rsidR="0031648D">
            <w:fldChar w:fldCharType="begin"/>
          </w:r>
          <w:r w:rsidR="0031648D">
            <w:instrText xml:space="preserve"> NUMPAGES   \* MERGEFORMAT </w:instrText>
          </w:r>
          <w:r w:rsidR="0031648D">
            <w:fldChar w:fldCharType="separate"/>
          </w:r>
          <w:r>
            <w:t>3</w:t>
          </w:r>
          <w:r w:rsidR="0031648D">
            <w:fldChar w:fldCharType="end"/>
          </w:r>
          <w:r>
            <w:t xml:space="preserve"> </w:t>
          </w:r>
        </w:p>
      </w:tc>
    </w:tr>
    <w:tr w:rsidR="00E12659" w14:paraId="43D82A93" w14:textId="77777777">
      <w:trPr>
        <w:trHeight w:val="418"/>
      </w:trPr>
      <w:tc>
        <w:tcPr>
          <w:tcW w:w="0" w:type="auto"/>
          <w:vMerge/>
          <w:tcBorders>
            <w:top w:val="nil"/>
            <w:left w:val="single" w:sz="4" w:space="0" w:color="000000"/>
            <w:bottom w:val="single" w:sz="4" w:space="0" w:color="000000"/>
            <w:right w:val="single" w:sz="4" w:space="0" w:color="000000"/>
          </w:tcBorders>
        </w:tcPr>
        <w:p w14:paraId="29ECC228" w14:textId="77777777" w:rsidR="00E12659" w:rsidRDefault="00E12659">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7AE13C6A" w14:textId="77777777" w:rsidR="00E12659" w:rsidRDefault="00E12659">
          <w:pPr>
            <w:spacing w:after="160" w:line="259" w:lineRule="auto"/>
            <w:ind w:left="0" w:firstLine="0"/>
          </w:pPr>
        </w:p>
      </w:tc>
      <w:tc>
        <w:tcPr>
          <w:tcW w:w="1772" w:type="dxa"/>
          <w:tcBorders>
            <w:top w:val="single" w:sz="4" w:space="0" w:color="000000"/>
            <w:left w:val="single" w:sz="4" w:space="0" w:color="000000"/>
            <w:bottom w:val="single" w:sz="4" w:space="0" w:color="000000"/>
            <w:right w:val="single" w:sz="4" w:space="0" w:color="000000"/>
          </w:tcBorders>
        </w:tcPr>
        <w:p w14:paraId="2DD79E14" w14:textId="77777777" w:rsidR="00E12659" w:rsidRDefault="008B02E6">
          <w:pPr>
            <w:spacing w:after="0" w:line="259" w:lineRule="auto"/>
            <w:ind w:left="0" w:firstLine="0"/>
          </w:pPr>
          <w:r>
            <w:rPr>
              <w:i/>
            </w:rPr>
            <w:t xml:space="preserve">Confidential  </w:t>
          </w:r>
        </w:p>
      </w:tc>
    </w:tr>
  </w:tbl>
  <w:p w14:paraId="56E623EA" w14:textId="77777777" w:rsidR="00E12659" w:rsidRDefault="008B02E6">
    <w:pPr>
      <w:spacing w:after="0" w:line="259" w:lineRule="auto"/>
      <w:ind w:left="0" w:firstLine="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9BA53" w14:textId="39F122EC" w:rsidR="00E12659" w:rsidRDefault="008B02E6">
    <w:pPr>
      <w:spacing w:after="0" w:line="259" w:lineRule="auto"/>
      <w:ind w:left="0" w:firstLine="0"/>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015" w:tblpY="912"/>
      <w:tblOverlap w:val="never"/>
      <w:tblW w:w="10680" w:type="dxa"/>
      <w:tblInd w:w="0" w:type="dxa"/>
      <w:tblCellMar>
        <w:top w:w="5" w:type="dxa"/>
        <w:left w:w="106" w:type="dxa"/>
        <w:right w:w="319" w:type="dxa"/>
      </w:tblCellMar>
      <w:tblLook w:val="04A0" w:firstRow="1" w:lastRow="0" w:firstColumn="1" w:lastColumn="0" w:noHBand="0" w:noVBand="1"/>
    </w:tblPr>
    <w:tblGrid>
      <w:gridCol w:w="2736"/>
      <w:gridCol w:w="6172"/>
      <w:gridCol w:w="1772"/>
    </w:tblGrid>
    <w:tr w:rsidR="00E12659" w14:paraId="332627D2" w14:textId="77777777">
      <w:trPr>
        <w:trHeight w:val="394"/>
      </w:trPr>
      <w:tc>
        <w:tcPr>
          <w:tcW w:w="2736" w:type="dxa"/>
          <w:vMerge w:val="restart"/>
          <w:tcBorders>
            <w:top w:val="single" w:sz="4" w:space="0" w:color="000000"/>
            <w:left w:val="single" w:sz="4" w:space="0" w:color="000000"/>
            <w:bottom w:val="single" w:sz="4" w:space="0" w:color="000000"/>
            <w:right w:val="single" w:sz="4" w:space="0" w:color="000000"/>
          </w:tcBorders>
          <w:vAlign w:val="center"/>
        </w:tcPr>
        <w:p w14:paraId="190AC8C6" w14:textId="77777777" w:rsidR="00E12659" w:rsidRDefault="008B02E6">
          <w:pPr>
            <w:spacing w:after="0" w:line="259" w:lineRule="auto"/>
            <w:ind w:left="0" w:firstLine="0"/>
            <w:jc w:val="right"/>
          </w:pPr>
          <w:r>
            <w:rPr>
              <w:noProof/>
            </w:rPr>
            <w:drawing>
              <wp:inline distT="0" distB="0" distL="0" distR="0" wp14:anchorId="53F2C5A2" wp14:editId="2394B7C3">
                <wp:extent cx="1428242" cy="29718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1"/>
                        <a:stretch>
                          <a:fillRect/>
                        </a:stretch>
                      </pic:blipFill>
                      <pic:spPr>
                        <a:xfrm>
                          <a:off x="0" y="0"/>
                          <a:ext cx="1428242" cy="297180"/>
                        </a:xfrm>
                        <a:prstGeom prst="rect">
                          <a:avLst/>
                        </a:prstGeom>
                      </pic:spPr>
                    </pic:pic>
                  </a:graphicData>
                </a:graphic>
              </wp:inline>
            </w:drawing>
          </w:r>
          <w:r>
            <w:t xml:space="preserve"> </w:t>
          </w:r>
        </w:p>
      </w:tc>
      <w:tc>
        <w:tcPr>
          <w:tcW w:w="6172" w:type="dxa"/>
          <w:vMerge w:val="restart"/>
          <w:tcBorders>
            <w:top w:val="single" w:sz="4" w:space="0" w:color="000000"/>
            <w:left w:val="single" w:sz="4" w:space="0" w:color="000000"/>
            <w:bottom w:val="single" w:sz="4" w:space="0" w:color="000000"/>
            <w:right w:val="single" w:sz="4" w:space="0" w:color="000000"/>
          </w:tcBorders>
          <w:vAlign w:val="center"/>
        </w:tcPr>
        <w:p w14:paraId="4DC5138B" w14:textId="77777777" w:rsidR="00E12659" w:rsidRDefault="008B02E6">
          <w:pPr>
            <w:spacing w:after="0" w:line="259" w:lineRule="auto"/>
            <w:ind w:left="211" w:firstLine="0"/>
            <w:jc w:val="center"/>
          </w:pPr>
          <w:r>
            <w:rPr>
              <w:b/>
            </w:rPr>
            <w:t xml:space="preserve">Curriculum Vitae </w:t>
          </w:r>
        </w:p>
      </w:tc>
      <w:tc>
        <w:tcPr>
          <w:tcW w:w="1772" w:type="dxa"/>
          <w:tcBorders>
            <w:top w:val="single" w:sz="4" w:space="0" w:color="000000"/>
            <w:left w:val="single" w:sz="4" w:space="0" w:color="000000"/>
            <w:bottom w:val="single" w:sz="4" w:space="0" w:color="000000"/>
            <w:right w:val="single" w:sz="4" w:space="0" w:color="000000"/>
          </w:tcBorders>
        </w:tcPr>
        <w:p w14:paraId="1C8B9D81" w14:textId="77777777" w:rsidR="00E12659" w:rsidRDefault="008B02E6">
          <w:pPr>
            <w:spacing w:after="0" w:line="259" w:lineRule="auto"/>
            <w:ind w:left="0" w:firstLine="0"/>
          </w:pPr>
          <w:r>
            <w:t xml:space="preserve">Page </w:t>
          </w:r>
          <w:r>
            <w:fldChar w:fldCharType="begin"/>
          </w:r>
          <w:r>
            <w:instrText xml:space="preserve"> PAGE   \* MERGEFORMAT </w:instrText>
          </w:r>
          <w:r>
            <w:fldChar w:fldCharType="separate"/>
          </w:r>
          <w:r>
            <w:t>1</w:t>
          </w:r>
          <w:r>
            <w:fldChar w:fldCharType="end"/>
          </w:r>
          <w:r>
            <w:t xml:space="preserve"> of </w:t>
          </w:r>
          <w:r w:rsidR="0031648D">
            <w:fldChar w:fldCharType="begin"/>
          </w:r>
          <w:r w:rsidR="0031648D">
            <w:instrText xml:space="preserve"> NUMPAGES   \* MERGEFORMAT </w:instrText>
          </w:r>
          <w:r w:rsidR="0031648D">
            <w:fldChar w:fldCharType="separate"/>
          </w:r>
          <w:r>
            <w:t>3</w:t>
          </w:r>
          <w:r w:rsidR="0031648D">
            <w:fldChar w:fldCharType="end"/>
          </w:r>
          <w:r>
            <w:t xml:space="preserve"> </w:t>
          </w:r>
        </w:p>
      </w:tc>
    </w:tr>
    <w:tr w:rsidR="00E12659" w14:paraId="763EDA6C" w14:textId="77777777">
      <w:trPr>
        <w:trHeight w:val="418"/>
      </w:trPr>
      <w:tc>
        <w:tcPr>
          <w:tcW w:w="0" w:type="auto"/>
          <w:vMerge/>
          <w:tcBorders>
            <w:top w:val="nil"/>
            <w:left w:val="single" w:sz="4" w:space="0" w:color="000000"/>
            <w:bottom w:val="single" w:sz="4" w:space="0" w:color="000000"/>
            <w:right w:val="single" w:sz="4" w:space="0" w:color="000000"/>
          </w:tcBorders>
        </w:tcPr>
        <w:p w14:paraId="59D2617A" w14:textId="77777777" w:rsidR="00E12659" w:rsidRDefault="00E12659">
          <w:pPr>
            <w:spacing w:after="160" w:line="259" w:lineRule="auto"/>
            <w:ind w:left="0" w:firstLine="0"/>
          </w:pPr>
        </w:p>
      </w:tc>
      <w:tc>
        <w:tcPr>
          <w:tcW w:w="0" w:type="auto"/>
          <w:vMerge/>
          <w:tcBorders>
            <w:top w:val="nil"/>
            <w:left w:val="single" w:sz="4" w:space="0" w:color="000000"/>
            <w:bottom w:val="single" w:sz="4" w:space="0" w:color="000000"/>
            <w:right w:val="single" w:sz="4" w:space="0" w:color="000000"/>
          </w:tcBorders>
        </w:tcPr>
        <w:p w14:paraId="76F27C61" w14:textId="77777777" w:rsidR="00E12659" w:rsidRDefault="00E12659">
          <w:pPr>
            <w:spacing w:after="160" w:line="259" w:lineRule="auto"/>
            <w:ind w:left="0" w:firstLine="0"/>
          </w:pPr>
        </w:p>
      </w:tc>
      <w:tc>
        <w:tcPr>
          <w:tcW w:w="1772" w:type="dxa"/>
          <w:tcBorders>
            <w:top w:val="single" w:sz="4" w:space="0" w:color="000000"/>
            <w:left w:val="single" w:sz="4" w:space="0" w:color="000000"/>
            <w:bottom w:val="single" w:sz="4" w:space="0" w:color="000000"/>
            <w:right w:val="single" w:sz="4" w:space="0" w:color="000000"/>
          </w:tcBorders>
        </w:tcPr>
        <w:p w14:paraId="4F9A8721" w14:textId="77777777" w:rsidR="00E12659" w:rsidRDefault="008B02E6">
          <w:pPr>
            <w:spacing w:after="0" w:line="259" w:lineRule="auto"/>
            <w:ind w:left="0" w:firstLine="0"/>
          </w:pPr>
          <w:r>
            <w:rPr>
              <w:i/>
            </w:rPr>
            <w:t xml:space="preserve">Confidential  </w:t>
          </w:r>
        </w:p>
      </w:tc>
    </w:tr>
  </w:tbl>
  <w:p w14:paraId="644E4E7A" w14:textId="77777777" w:rsidR="00E12659" w:rsidRDefault="008B02E6">
    <w:pPr>
      <w:spacing w:after="0" w:line="259" w:lineRule="auto"/>
      <w:ind w:left="0" w:firstLine="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976A2"/>
    <w:multiLevelType w:val="multilevel"/>
    <w:tmpl w:val="F566FFAA"/>
    <w:lvl w:ilvl="0">
      <w:start w:val="1"/>
      <w:numFmt w:val="bullet"/>
      <w:lvlText w:val=""/>
      <w:lvlJc w:val="left"/>
      <w:pPr>
        <w:tabs>
          <w:tab w:val="num" w:pos="369"/>
        </w:tabs>
        <w:ind w:left="369" w:hanging="360"/>
      </w:pPr>
      <w:rPr>
        <w:rFonts w:ascii="Symbol" w:hAnsi="Symbol" w:hint="default"/>
        <w:sz w:val="20"/>
      </w:rPr>
    </w:lvl>
    <w:lvl w:ilvl="1" w:tentative="1">
      <w:start w:val="1"/>
      <w:numFmt w:val="bullet"/>
      <w:lvlText w:val=""/>
      <w:lvlJc w:val="left"/>
      <w:pPr>
        <w:tabs>
          <w:tab w:val="num" w:pos="1089"/>
        </w:tabs>
        <w:ind w:left="1089" w:hanging="360"/>
      </w:pPr>
      <w:rPr>
        <w:rFonts w:ascii="Symbol" w:hAnsi="Symbol" w:hint="default"/>
        <w:sz w:val="20"/>
      </w:rPr>
    </w:lvl>
    <w:lvl w:ilvl="2" w:tentative="1">
      <w:start w:val="1"/>
      <w:numFmt w:val="bullet"/>
      <w:lvlText w:val=""/>
      <w:lvlJc w:val="left"/>
      <w:pPr>
        <w:tabs>
          <w:tab w:val="num" w:pos="1809"/>
        </w:tabs>
        <w:ind w:left="1809" w:hanging="360"/>
      </w:pPr>
      <w:rPr>
        <w:rFonts w:ascii="Symbol" w:hAnsi="Symbol" w:hint="default"/>
        <w:sz w:val="20"/>
      </w:rPr>
    </w:lvl>
    <w:lvl w:ilvl="3" w:tentative="1">
      <w:start w:val="1"/>
      <w:numFmt w:val="bullet"/>
      <w:lvlText w:val=""/>
      <w:lvlJc w:val="left"/>
      <w:pPr>
        <w:tabs>
          <w:tab w:val="num" w:pos="2529"/>
        </w:tabs>
        <w:ind w:left="2529" w:hanging="360"/>
      </w:pPr>
      <w:rPr>
        <w:rFonts w:ascii="Symbol" w:hAnsi="Symbol" w:hint="default"/>
        <w:sz w:val="20"/>
      </w:rPr>
    </w:lvl>
    <w:lvl w:ilvl="4" w:tentative="1">
      <w:start w:val="1"/>
      <w:numFmt w:val="bullet"/>
      <w:lvlText w:val=""/>
      <w:lvlJc w:val="left"/>
      <w:pPr>
        <w:tabs>
          <w:tab w:val="num" w:pos="3249"/>
        </w:tabs>
        <w:ind w:left="3249" w:hanging="360"/>
      </w:pPr>
      <w:rPr>
        <w:rFonts w:ascii="Symbol" w:hAnsi="Symbol" w:hint="default"/>
        <w:sz w:val="20"/>
      </w:rPr>
    </w:lvl>
    <w:lvl w:ilvl="5" w:tentative="1">
      <w:start w:val="1"/>
      <w:numFmt w:val="bullet"/>
      <w:lvlText w:val=""/>
      <w:lvlJc w:val="left"/>
      <w:pPr>
        <w:tabs>
          <w:tab w:val="num" w:pos="3969"/>
        </w:tabs>
        <w:ind w:left="3969" w:hanging="360"/>
      </w:pPr>
      <w:rPr>
        <w:rFonts w:ascii="Symbol" w:hAnsi="Symbol" w:hint="default"/>
        <w:sz w:val="20"/>
      </w:rPr>
    </w:lvl>
    <w:lvl w:ilvl="6" w:tentative="1">
      <w:start w:val="1"/>
      <w:numFmt w:val="bullet"/>
      <w:lvlText w:val=""/>
      <w:lvlJc w:val="left"/>
      <w:pPr>
        <w:tabs>
          <w:tab w:val="num" w:pos="4689"/>
        </w:tabs>
        <w:ind w:left="4689" w:hanging="360"/>
      </w:pPr>
      <w:rPr>
        <w:rFonts w:ascii="Symbol" w:hAnsi="Symbol" w:hint="default"/>
        <w:sz w:val="20"/>
      </w:rPr>
    </w:lvl>
    <w:lvl w:ilvl="7" w:tentative="1">
      <w:start w:val="1"/>
      <w:numFmt w:val="bullet"/>
      <w:lvlText w:val=""/>
      <w:lvlJc w:val="left"/>
      <w:pPr>
        <w:tabs>
          <w:tab w:val="num" w:pos="5409"/>
        </w:tabs>
        <w:ind w:left="5409" w:hanging="360"/>
      </w:pPr>
      <w:rPr>
        <w:rFonts w:ascii="Symbol" w:hAnsi="Symbol" w:hint="default"/>
        <w:sz w:val="20"/>
      </w:rPr>
    </w:lvl>
    <w:lvl w:ilvl="8" w:tentative="1">
      <w:start w:val="1"/>
      <w:numFmt w:val="bullet"/>
      <w:lvlText w:val=""/>
      <w:lvlJc w:val="left"/>
      <w:pPr>
        <w:tabs>
          <w:tab w:val="num" w:pos="6129"/>
        </w:tabs>
        <w:ind w:left="6129" w:hanging="360"/>
      </w:pPr>
      <w:rPr>
        <w:rFonts w:ascii="Symbol" w:hAnsi="Symbol" w:hint="default"/>
        <w:sz w:val="20"/>
      </w:rPr>
    </w:lvl>
  </w:abstractNum>
  <w:abstractNum w:abstractNumId="1" w15:restartNumberingAfterBreak="0">
    <w:nsid w:val="0B1378A1"/>
    <w:multiLevelType w:val="hybridMultilevel"/>
    <w:tmpl w:val="2F0EB354"/>
    <w:lvl w:ilvl="0" w:tplc="6FD814D4">
      <w:start w:val="1"/>
      <w:numFmt w:val="bullet"/>
      <w:lvlText w:val="•"/>
      <w:lvlJc w:val="left"/>
      <w:pPr>
        <w:ind w:left="369"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start w:val="1"/>
      <w:numFmt w:val="bullet"/>
      <w:lvlText w:val="o"/>
      <w:lvlJc w:val="left"/>
      <w:pPr>
        <w:ind w:left="1089" w:hanging="360"/>
      </w:pPr>
      <w:rPr>
        <w:rFonts w:ascii="Courier New" w:hAnsi="Courier New" w:cs="Courier New" w:hint="default"/>
      </w:rPr>
    </w:lvl>
    <w:lvl w:ilvl="2" w:tplc="04090005" w:tentative="1">
      <w:start w:val="1"/>
      <w:numFmt w:val="bullet"/>
      <w:lvlText w:val=""/>
      <w:lvlJc w:val="left"/>
      <w:pPr>
        <w:ind w:left="1809" w:hanging="360"/>
      </w:pPr>
      <w:rPr>
        <w:rFonts w:ascii="Wingdings" w:hAnsi="Wingdings" w:hint="default"/>
      </w:rPr>
    </w:lvl>
    <w:lvl w:ilvl="3" w:tplc="04090001" w:tentative="1">
      <w:start w:val="1"/>
      <w:numFmt w:val="bullet"/>
      <w:lvlText w:val=""/>
      <w:lvlJc w:val="left"/>
      <w:pPr>
        <w:ind w:left="2529" w:hanging="360"/>
      </w:pPr>
      <w:rPr>
        <w:rFonts w:ascii="Symbol" w:hAnsi="Symbol" w:hint="default"/>
      </w:rPr>
    </w:lvl>
    <w:lvl w:ilvl="4" w:tplc="04090003" w:tentative="1">
      <w:start w:val="1"/>
      <w:numFmt w:val="bullet"/>
      <w:lvlText w:val="o"/>
      <w:lvlJc w:val="left"/>
      <w:pPr>
        <w:ind w:left="3249" w:hanging="360"/>
      </w:pPr>
      <w:rPr>
        <w:rFonts w:ascii="Courier New" w:hAnsi="Courier New" w:cs="Courier New" w:hint="default"/>
      </w:rPr>
    </w:lvl>
    <w:lvl w:ilvl="5" w:tplc="04090005" w:tentative="1">
      <w:start w:val="1"/>
      <w:numFmt w:val="bullet"/>
      <w:lvlText w:val=""/>
      <w:lvlJc w:val="left"/>
      <w:pPr>
        <w:ind w:left="3969" w:hanging="360"/>
      </w:pPr>
      <w:rPr>
        <w:rFonts w:ascii="Wingdings" w:hAnsi="Wingdings" w:hint="default"/>
      </w:rPr>
    </w:lvl>
    <w:lvl w:ilvl="6" w:tplc="04090001" w:tentative="1">
      <w:start w:val="1"/>
      <w:numFmt w:val="bullet"/>
      <w:lvlText w:val=""/>
      <w:lvlJc w:val="left"/>
      <w:pPr>
        <w:ind w:left="4689" w:hanging="360"/>
      </w:pPr>
      <w:rPr>
        <w:rFonts w:ascii="Symbol" w:hAnsi="Symbol" w:hint="default"/>
      </w:rPr>
    </w:lvl>
    <w:lvl w:ilvl="7" w:tplc="04090003" w:tentative="1">
      <w:start w:val="1"/>
      <w:numFmt w:val="bullet"/>
      <w:lvlText w:val="o"/>
      <w:lvlJc w:val="left"/>
      <w:pPr>
        <w:ind w:left="5409" w:hanging="360"/>
      </w:pPr>
      <w:rPr>
        <w:rFonts w:ascii="Courier New" w:hAnsi="Courier New" w:cs="Courier New" w:hint="default"/>
      </w:rPr>
    </w:lvl>
    <w:lvl w:ilvl="8" w:tplc="04090005" w:tentative="1">
      <w:start w:val="1"/>
      <w:numFmt w:val="bullet"/>
      <w:lvlText w:val=""/>
      <w:lvlJc w:val="left"/>
      <w:pPr>
        <w:ind w:left="6129" w:hanging="360"/>
      </w:pPr>
      <w:rPr>
        <w:rFonts w:ascii="Wingdings" w:hAnsi="Wingdings" w:hint="default"/>
      </w:rPr>
    </w:lvl>
  </w:abstractNum>
  <w:abstractNum w:abstractNumId="2" w15:restartNumberingAfterBreak="0">
    <w:nsid w:val="187D33F1"/>
    <w:multiLevelType w:val="hybridMultilevel"/>
    <w:tmpl w:val="C2B04D00"/>
    <w:lvl w:ilvl="0" w:tplc="6FD814D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A4E6F5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5041E3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190DD7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37AC6B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C0464F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46EF92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E4A6BD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56AB066">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2D0378B"/>
    <w:multiLevelType w:val="multilevel"/>
    <w:tmpl w:val="3A18F97A"/>
    <w:lvl w:ilvl="0">
      <w:start w:val="1"/>
      <w:numFmt w:val="bullet"/>
      <w:lvlText w:val="•"/>
      <w:lvlJc w:val="left"/>
      <w:pPr>
        <w:tabs>
          <w:tab w:val="num" w:pos="369"/>
        </w:tabs>
        <w:ind w:left="369" w:hanging="360"/>
      </w:pPr>
      <w:rPr>
        <w:rFonts w:ascii="Arial" w:eastAsia="Arial" w:hAnsi="Arial" w:cs="Arial" w:hint="default"/>
        <w:b w:val="0"/>
        <w:i w:val="0"/>
        <w:strike w:val="0"/>
        <w:dstrike w:val="0"/>
        <w:color w:val="000000"/>
        <w:sz w:val="20"/>
        <w:szCs w:val="20"/>
        <w:u w:val="none" w:color="000000"/>
        <w:bdr w:val="none" w:sz="0" w:space="0" w:color="auto"/>
        <w:shd w:val="clear" w:color="auto" w:fill="auto"/>
        <w:vertAlign w:val="baseline"/>
      </w:rPr>
    </w:lvl>
    <w:lvl w:ilvl="1" w:tentative="1">
      <w:start w:val="1"/>
      <w:numFmt w:val="bullet"/>
      <w:lvlText w:val=""/>
      <w:lvlJc w:val="left"/>
      <w:pPr>
        <w:tabs>
          <w:tab w:val="num" w:pos="1089"/>
        </w:tabs>
        <w:ind w:left="1089" w:hanging="360"/>
      </w:pPr>
      <w:rPr>
        <w:rFonts w:ascii="Symbol" w:hAnsi="Symbol" w:hint="default"/>
        <w:sz w:val="20"/>
      </w:rPr>
    </w:lvl>
    <w:lvl w:ilvl="2" w:tentative="1">
      <w:start w:val="1"/>
      <w:numFmt w:val="bullet"/>
      <w:lvlText w:val=""/>
      <w:lvlJc w:val="left"/>
      <w:pPr>
        <w:tabs>
          <w:tab w:val="num" w:pos="1809"/>
        </w:tabs>
        <w:ind w:left="1809" w:hanging="360"/>
      </w:pPr>
      <w:rPr>
        <w:rFonts w:ascii="Symbol" w:hAnsi="Symbol" w:hint="default"/>
        <w:sz w:val="20"/>
      </w:rPr>
    </w:lvl>
    <w:lvl w:ilvl="3" w:tentative="1">
      <w:start w:val="1"/>
      <w:numFmt w:val="bullet"/>
      <w:lvlText w:val=""/>
      <w:lvlJc w:val="left"/>
      <w:pPr>
        <w:tabs>
          <w:tab w:val="num" w:pos="2529"/>
        </w:tabs>
        <w:ind w:left="2529" w:hanging="360"/>
      </w:pPr>
      <w:rPr>
        <w:rFonts w:ascii="Symbol" w:hAnsi="Symbol" w:hint="default"/>
        <w:sz w:val="20"/>
      </w:rPr>
    </w:lvl>
    <w:lvl w:ilvl="4" w:tentative="1">
      <w:start w:val="1"/>
      <w:numFmt w:val="bullet"/>
      <w:lvlText w:val=""/>
      <w:lvlJc w:val="left"/>
      <w:pPr>
        <w:tabs>
          <w:tab w:val="num" w:pos="3249"/>
        </w:tabs>
        <w:ind w:left="3249" w:hanging="360"/>
      </w:pPr>
      <w:rPr>
        <w:rFonts w:ascii="Symbol" w:hAnsi="Symbol" w:hint="default"/>
        <w:sz w:val="20"/>
      </w:rPr>
    </w:lvl>
    <w:lvl w:ilvl="5" w:tentative="1">
      <w:start w:val="1"/>
      <w:numFmt w:val="bullet"/>
      <w:lvlText w:val=""/>
      <w:lvlJc w:val="left"/>
      <w:pPr>
        <w:tabs>
          <w:tab w:val="num" w:pos="3969"/>
        </w:tabs>
        <w:ind w:left="3969" w:hanging="360"/>
      </w:pPr>
      <w:rPr>
        <w:rFonts w:ascii="Symbol" w:hAnsi="Symbol" w:hint="default"/>
        <w:sz w:val="20"/>
      </w:rPr>
    </w:lvl>
    <w:lvl w:ilvl="6" w:tentative="1">
      <w:start w:val="1"/>
      <w:numFmt w:val="bullet"/>
      <w:lvlText w:val=""/>
      <w:lvlJc w:val="left"/>
      <w:pPr>
        <w:tabs>
          <w:tab w:val="num" w:pos="4689"/>
        </w:tabs>
        <w:ind w:left="4689" w:hanging="360"/>
      </w:pPr>
      <w:rPr>
        <w:rFonts w:ascii="Symbol" w:hAnsi="Symbol" w:hint="default"/>
        <w:sz w:val="20"/>
      </w:rPr>
    </w:lvl>
    <w:lvl w:ilvl="7" w:tentative="1">
      <w:start w:val="1"/>
      <w:numFmt w:val="bullet"/>
      <w:lvlText w:val=""/>
      <w:lvlJc w:val="left"/>
      <w:pPr>
        <w:tabs>
          <w:tab w:val="num" w:pos="5409"/>
        </w:tabs>
        <w:ind w:left="5409" w:hanging="360"/>
      </w:pPr>
      <w:rPr>
        <w:rFonts w:ascii="Symbol" w:hAnsi="Symbol" w:hint="default"/>
        <w:sz w:val="20"/>
      </w:rPr>
    </w:lvl>
    <w:lvl w:ilvl="8" w:tentative="1">
      <w:start w:val="1"/>
      <w:numFmt w:val="bullet"/>
      <w:lvlText w:val=""/>
      <w:lvlJc w:val="left"/>
      <w:pPr>
        <w:tabs>
          <w:tab w:val="num" w:pos="6129"/>
        </w:tabs>
        <w:ind w:left="6129" w:hanging="360"/>
      </w:pPr>
      <w:rPr>
        <w:rFonts w:ascii="Symbol" w:hAnsi="Symbol" w:hint="default"/>
        <w:sz w:val="20"/>
      </w:rPr>
    </w:lvl>
  </w:abstractNum>
  <w:abstractNum w:abstractNumId="4" w15:restartNumberingAfterBreak="0">
    <w:nsid w:val="5473752F"/>
    <w:multiLevelType w:val="hybridMultilevel"/>
    <w:tmpl w:val="988E0464"/>
    <w:lvl w:ilvl="0" w:tplc="C534F166">
      <w:start w:val="1"/>
      <w:numFmt w:val="bullet"/>
      <w:lvlText w:val="•"/>
      <w:lvlJc w:val="left"/>
      <w:pPr>
        <w:ind w:left="7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740638C">
      <w:start w:val="1"/>
      <w:numFmt w:val="bullet"/>
      <w:lvlText w:val="o"/>
      <w:lvlJc w:val="left"/>
      <w:pPr>
        <w:ind w:left="1176"/>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575CC120">
      <w:start w:val="1"/>
      <w:numFmt w:val="bullet"/>
      <w:lvlText w:val="▪"/>
      <w:lvlJc w:val="left"/>
      <w:pPr>
        <w:ind w:left="1896"/>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7F12360A">
      <w:start w:val="1"/>
      <w:numFmt w:val="bullet"/>
      <w:lvlText w:val="•"/>
      <w:lvlJc w:val="left"/>
      <w:pPr>
        <w:ind w:left="261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EAE42BA">
      <w:start w:val="1"/>
      <w:numFmt w:val="bullet"/>
      <w:lvlText w:val="o"/>
      <w:lvlJc w:val="left"/>
      <w:pPr>
        <w:ind w:left="3336"/>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25885C94">
      <w:start w:val="1"/>
      <w:numFmt w:val="bullet"/>
      <w:lvlText w:val="▪"/>
      <w:lvlJc w:val="left"/>
      <w:pPr>
        <w:ind w:left="4056"/>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0A4EA442">
      <w:start w:val="1"/>
      <w:numFmt w:val="bullet"/>
      <w:lvlText w:val="•"/>
      <w:lvlJc w:val="left"/>
      <w:pPr>
        <w:ind w:left="4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13EAC48">
      <w:start w:val="1"/>
      <w:numFmt w:val="bullet"/>
      <w:lvlText w:val="o"/>
      <w:lvlJc w:val="left"/>
      <w:pPr>
        <w:ind w:left="5496"/>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BE414A4">
      <w:start w:val="1"/>
      <w:numFmt w:val="bullet"/>
      <w:lvlText w:val="▪"/>
      <w:lvlJc w:val="left"/>
      <w:pPr>
        <w:ind w:left="6216"/>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5A292FFA"/>
    <w:multiLevelType w:val="hybridMultilevel"/>
    <w:tmpl w:val="03123ACA"/>
    <w:lvl w:ilvl="0" w:tplc="C534F166">
      <w:start w:val="1"/>
      <w:numFmt w:val="bullet"/>
      <w:lvlText w:val="•"/>
      <w:lvlJc w:val="left"/>
      <w:pPr>
        <w:ind w:left="720" w:hanging="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8261DB"/>
    <w:multiLevelType w:val="hybridMultilevel"/>
    <w:tmpl w:val="D8A257A8"/>
    <w:lvl w:ilvl="0" w:tplc="6FD814D4">
      <w:start w:val="1"/>
      <w:numFmt w:val="bullet"/>
      <w:lvlText w:val="•"/>
      <w:lvlJc w:val="left"/>
      <w:pPr>
        <w:ind w:left="369"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089" w:hanging="360"/>
      </w:pPr>
      <w:rPr>
        <w:rFonts w:ascii="Courier New" w:hAnsi="Courier New" w:cs="Courier New" w:hint="default"/>
      </w:rPr>
    </w:lvl>
    <w:lvl w:ilvl="2" w:tplc="04090005" w:tentative="1">
      <w:start w:val="1"/>
      <w:numFmt w:val="bullet"/>
      <w:lvlText w:val=""/>
      <w:lvlJc w:val="left"/>
      <w:pPr>
        <w:ind w:left="1809" w:hanging="360"/>
      </w:pPr>
      <w:rPr>
        <w:rFonts w:ascii="Wingdings" w:hAnsi="Wingdings" w:hint="default"/>
      </w:rPr>
    </w:lvl>
    <w:lvl w:ilvl="3" w:tplc="04090001" w:tentative="1">
      <w:start w:val="1"/>
      <w:numFmt w:val="bullet"/>
      <w:lvlText w:val=""/>
      <w:lvlJc w:val="left"/>
      <w:pPr>
        <w:ind w:left="2529" w:hanging="360"/>
      </w:pPr>
      <w:rPr>
        <w:rFonts w:ascii="Symbol" w:hAnsi="Symbol" w:hint="default"/>
      </w:rPr>
    </w:lvl>
    <w:lvl w:ilvl="4" w:tplc="04090003" w:tentative="1">
      <w:start w:val="1"/>
      <w:numFmt w:val="bullet"/>
      <w:lvlText w:val="o"/>
      <w:lvlJc w:val="left"/>
      <w:pPr>
        <w:ind w:left="3249" w:hanging="360"/>
      </w:pPr>
      <w:rPr>
        <w:rFonts w:ascii="Courier New" w:hAnsi="Courier New" w:cs="Courier New" w:hint="default"/>
      </w:rPr>
    </w:lvl>
    <w:lvl w:ilvl="5" w:tplc="04090005" w:tentative="1">
      <w:start w:val="1"/>
      <w:numFmt w:val="bullet"/>
      <w:lvlText w:val=""/>
      <w:lvlJc w:val="left"/>
      <w:pPr>
        <w:ind w:left="3969" w:hanging="360"/>
      </w:pPr>
      <w:rPr>
        <w:rFonts w:ascii="Wingdings" w:hAnsi="Wingdings" w:hint="default"/>
      </w:rPr>
    </w:lvl>
    <w:lvl w:ilvl="6" w:tplc="04090001" w:tentative="1">
      <w:start w:val="1"/>
      <w:numFmt w:val="bullet"/>
      <w:lvlText w:val=""/>
      <w:lvlJc w:val="left"/>
      <w:pPr>
        <w:ind w:left="4689" w:hanging="360"/>
      </w:pPr>
      <w:rPr>
        <w:rFonts w:ascii="Symbol" w:hAnsi="Symbol" w:hint="default"/>
      </w:rPr>
    </w:lvl>
    <w:lvl w:ilvl="7" w:tplc="04090003" w:tentative="1">
      <w:start w:val="1"/>
      <w:numFmt w:val="bullet"/>
      <w:lvlText w:val="o"/>
      <w:lvlJc w:val="left"/>
      <w:pPr>
        <w:ind w:left="5409" w:hanging="360"/>
      </w:pPr>
      <w:rPr>
        <w:rFonts w:ascii="Courier New" w:hAnsi="Courier New" w:cs="Courier New" w:hint="default"/>
      </w:rPr>
    </w:lvl>
    <w:lvl w:ilvl="8" w:tplc="04090005" w:tentative="1">
      <w:start w:val="1"/>
      <w:numFmt w:val="bullet"/>
      <w:lvlText w:val=""/>
      <w:lvlJc w:val="left"/>
      <w:pPr>
        <w:ind w:left="6129" w:hanging="360"/>
      </w:pPr>
      <w:rPr>
        <w:rFonts w:ascii="Wingdings" w:hAnsi="Wingdings" w:hint="default"/>
      </w:rPr>
    </w:lvl>
  </w:abstractNum>
  <w:abstractNum w:abstractNumId="7" w15:restartNumberingAfterBreak="0">
    <w:nsid w:val="63296FC9"/>
    <w:multiLevelType w:val="hybridMultilevel"/>
    <w:tmpl w:val="83AE38FA"/>
    <w:lvl w:ilvl="0" w:tplc="5CFA572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45E0C1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C1EFE7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6A6946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3B20BD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70E30D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86672D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28E83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8C433BC">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4"/>
  </w:num>
  <w:num w:numId="2">
    <w:abstractNumId w:val="2"/>
  </w:num>
  <w:num w:numId="3">
    <w:abstractNumId w:val="7"/>
  </w:num>
  <w:num w:numId="4">
    <w:abstractNumId w:val="0"/>
  </w:num>
  <w:num w:numId="5">
    <w:abstractNumId w:val="3"/>
  </w:num>
  <w:num w:numId="6">
    <w:abstractNumId w:val="6"/>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659"/>
    <w:rsid w:val="001537D4"/>
    <w:rsid w:val="00195744"/>
    <w:rsid w:val="00234185"/>
    <w:rsid w:val="0031648D"/>
    <w:rsid w:val="00385341"/>
    <w:rsid w:val="003B1B2B"/>
    <w:rsid w:val="003C2251"/>
    <w:rsid w:val="00475D79"/>
    <w:rsid w:val="004C4C61"/>
    <w:rsid w:val="004D7C40"/>
    <w:rsid w:val="004F2D3C"/>
    <w:rsid w:val="0051781D"/>
    <w:rsid w:val="0054199C"/>
    <w:rsid w:val="005D1827"/>
    <w:rsid w:val="005E704C"/>
    <w:rsid w:val="006A7D83"/>
    <w:rsid w:val="00737BDD"/>
    <w:rsid w:val="007A3C83"/>
    <w:rsid w:val="007B7CCC"/>
    <w:rsid w:val="007C783F"/>
    <w:rsid w:val="007F2374"/>
    <w:rsid w:val="00852294"/>
    <w:rsid w:val="008B02E6"/>
    <w:rsid w:val="00972002"/>
    <w:rsid w:val="00987221"/>
    <w:rsid w:val="009C6085"/>
    <w:rsid w:val="00A35AA6"/>
    <w:rsid w:val="00A60F5C"/>
    <w:rsid w:val="00A7277E"/>
    <w:rsid w:val="00B14865"/>
    <w:rsid w:val="00B22D2B"/>
    <w:rsid w:val="00B84BAC"/>
    <w:rsid w:val="00CD748A"/>
    <w:rsid w:val="00D779FB"/>
    <w:rsid w:val="00D950E0"/>
    <w:rsid w:val="00DB7C10"/>
    <w:rsid w:val="00DE031A"/>
    <w:rsid w:val="00E12659"/>
    <w:rsid w:val="00E73AD5"/>
    <w:rsid w:val="00EB781C"/>
    <w:rsid w:val="00ED35AD"/>
    <w:rsid w:val="00EE1450"/>
    <w:rsid w:val="00F106B3"/>
    <w:rsid w:val="00F33617"/>
    <w:rsid w:val="00FA4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1A3EFD"/>
  <w15:docId w15:val="{F6334AB3-691C-45DF-9513-8564445A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24"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24" w:hanging="10"/>
      <w:outlineLvl w:val="0"/>
    </w:pPr>
    <w:rPr>
      <w:rFonts w:ascii="Times New Roman" w:eastAsia="Times New Roman" w:hAnsi="Times New Roman" w:cs="Times New Roman"/>
      <w:b/>
      <w:color w:val="000000"/>
      <w:sz w:val="24"/>
      <w:u w:val="single" w:color="000000"/>
    </w:rPr>
  </w:style>
  <w:style w:type="paragraph" w:styleId="Heading5">
    <w:name w:val="heading 5"/>
    <w:basedOn w:val="Normal"/>
    <w:next w:val="Normal"/>
    <w:link w:val="Heading5Char"/>
    <w:uiPriority w:val="9"/>
    <w:semiHidden/>
    <w:unhideWhenUsed/>
    <w:qFormat/>
    <w:rsid w:val="00A35AA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rsid w:val="007B7CCC"/>
    <w:pPr>
      <w:tabs>
        <w:tab w:val="center" w:pos="4320"/>
        <w:tab w:val="right" w:pos="8640"/>
      </w:tabs>
      <w:spacing w:after="0" w:line="240" w:lineRule="auto"/>
      <w:ind w:left="0" w:firstLine="0"/>
    </w:pPr>
    <w:rPr>
      <w:color w:val="auto"/>
      <w:szCs w:val="24"/>
    </w:rPr>
  </w:style>
  <w:style w:type="character" w:customStyle="1" w:styleId="FooterChar">
    <w:name w:val="Footer Char"/>
    <w:basedOn w:val="DefaultParagraphFont"/>
    <w:link w:val="Footer"/>
    <w:uiPriority w:val="99"/>
    <w:rsid w:val="007B7CCC"/>
    <w:rPr>
      <w:rFonts w:ascii="Times New Roman" w:eastAsia="Times New Roman" w:hAnsi="Times New Roman" w:cs="Times New Roman"/>
      <w:sz w:val="24"/>
      <w:szCs w:val="24"/>
    </w:rPr>
  </w:style>
  <w:style w:type="table" w:styleId="TableGrid0">
    <w:name w:val="Table Grid"/>
    <w:basedOn w:val="TableNormal"/>
    <w:uiPriority w:val="39"/>
    <w:rsid w:val="007A3C83"/>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737BDD"/>
  </w:style>
  <w:style w:type="character" w:customStyle="1" w:styleId="eop">
    <w:name w:val="eop"/>
    <w:basedOn w:val="DefaultParagraphFont"/>
    <w:rsid w:val="00737BDD"/>
  </w:style>
  <w:style w:type="paragraph" w:styleId="ListParagraph">
    <w:name w:val="List Paragraph"/>
    <w:basedOn w:val="Normal"/>
    <w:uiPriority w:val="34"/>
    <w:qFormat/>
    <w:rsid w:val="00987221"/>
    <w:pPr>
      <w:ind w:left="720"/>
      <w:contextualSpacing/>
    </w:pPr>
  </w:style>
  <w:style w:type="paragraph" w:styleId="NoSpacing">
    <w:name w:val="No Spacing"/>
    <w:uiPriority w:val="1"/>
    <w:qFormat/>
    <w:rsid w:val="0051781D"/>
    <w:pPr>
      <w:spacing w:after="0" w:line="240" w:lineRule="auto"/>
      <w:ind w:left="24" w:hanging="10"/>
    </w:pPr>
    <w:rPr>
      <w:rFonts w:ascii="Times New Roman" w:eastAsia="Times New Roman" w:hAnsi="Times New Roman" w:cs="Times New Roman"/>
      <w:color w:val="000000"/>
      <w:sz w:val="24"/>
    </w:rPr>
  </w:style>
  <w:style w:type="character" w:customStyle="1" w:styleId="Heading5Char">
    <w:name w:val="Heading 5 Char"/>
    <w:basedOn w:val="DefaultParagraphFont"/>
    <w:link w:val="Heading5"/>
    <w:uiPriority w:val="9"/>
    <w:semiHidden/>
    <w:rsid w:val="00A35AA6"/>
    <w:rPr>
      <w:rFonts w:asciiTheme="majorHAnsi" w:eastAsiaTheme="majorEastAsia" w:hAnsiTheme="majorHAnsi" w:cstheme="majorBidi"/>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0327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92AE7-3626-4F6E-B9CF-557E6B5D7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1039</Words>
  <Characters>5924</Characters>
  <Application>Microsoft Office Word</Application>
  <DocSecurity>0</DocSecurity>
  <Lines>49</Lines>
  <Paragraphs>13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CV Template</vt:lpstr>
      <vt:lpstr>CV Template</vt:lpstr>
    </vt:vector>
  </TitlesOfParts>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CV Template</dc:title>
  <dc:subject/>
  <dc:creator>diana.crawford@klserv.com</dc:creator>
  <cp:keywords/>
  <cp:lastModifiedBy>Nare Simonyan</cp:lastModifiedBy>
  <cp:revision>29</cp:revision>
  <dcterms:created xsi:type="dcterms:W3CDTF">2020-11-27T04:49:00Z</dcterms:created>
  <dcterms:modified xsi:type="dcterms:W3CDTF">2021-10-28T06:45:00Z</dcterms:modified>
</cp:coreProperties>
</file>